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51" w:rsidRDefault="00B919A7" w:rsidP="0042078B">
      <w:pPr>
        <w:pStyle w:val="IMHeading2Cover"/>
        <w:rPr>
          <w:rFonts w:asciiTheme="minorHAnsi" w:hAnsiTheme="minorHAnsi" w:cs="Arial"/>
          <w:caps w:val="0"/>
          <w:color w:val="365F91" w:themeColor="accent1" w:themeShade="BF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4074614</wp:posOffset>
            </wp:positionH>
            <wp:positionV relativeFrom="paragraph">
              <wp:posOffset>-704487</wp:posOffset>
            </wp:positionV>
            <wp:extent cx="2547257" cy="2547257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 &amp; State Logo Combined 02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57" cy="254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0BF" w:rsidRPr="00806851" w:rsidRDefault="004310BF" w:rsidP="00806851">
      <w:pPr>
        <w:pStyle w:val="IMHeading2Cover"/>
        <w:spacing w:before="0"/>
        <w:rPr>
          <w:rFonts w:asciiTheme="minorHAnsi" w:hAnsiTheme="minorHAnsi" w:cs="Arial"/>
          <w:caps w:val="0"/>
          <w:color w:val="365F91" w:themeColor="accent1" w:themeShade="BF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6851">
        <w:rPr>
          <w:rFonts w:asciiTheme="minorHAnsi" w:hAnsiTheme="minorHAnsi" w:cs="Arial"/>
          <w:caps w:val="0"/>
          <w:color w:val="365F91" w:themeColor="accent1" w:themeShade="BF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Superior Court of California</w:t>
      </w:r>
    </w:p>
    <w:p w:rsidR="004310BF" w:rsidRPr="00806851" w:rsidRDefault="00806851" w:rsidP="004310BF">
      <w:pPr>
        <w:pStyle w:val="IMBodyText"/>
        <w:ind w:left="2160"/>
        <w:rPr>
          <w:rFonts w:asciiTheme="minorHAnsi" w:hAnsiTheme="minorHAnsi" w:cs="Arial"/>
          <w:b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="Arial"/>
          <w:b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310BF" w:rsidRPr="00806851">
        <w:rPr>
          <w:rFonts w:asciiTheme="minorHAnsi" w:hAnsiTheme="minorHAnsi" w:cs="Arial"/>
          <w:b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COUNTY of VENTURA</w:t>
      </w:r>
    </w:p>
    <w:p w:rsidR="00806851" w:rsidRPr="00806851" w:rsidRDefault="00806851" w:rsidP="00B919A7">
      <w:pPr>
        <w:widowControl w:val="0"/>
        <w:spacing w:before="360" w:line="396" w:lineRule="auto"/>
        <w:ind w:left="1786" w:right="1808"/>
        <w:jc w:val="center"/>
        <w:rPr>
          <w:rFonts w:ascii="Times New Roman" w:eastAsia="Calibri" w:hAnsi="Times New Roman"/>
          <w:b/>
          <w:color w:val="365F91" w:themeColor="accent1" w:themeShade="BF"/>
        </w:rPr>
      </w:pPr>
    </w:p>
    <w:p w:rsidR="00B919A7" w:rsidRPr="00806851" w:rsidRDefault="00806851" w:rsidP="00B919A7">
      <w:pPr>
        <w:widowControl w:val="0"/>
        <w:spacing w:before="360" w:line="396" w:lineRule="auto"/>
        <w:ind w:left="1786" w:right="1808"/>
        <w:jc w:val="center"/>
        <w:rPr>
          <w:rFonts w:ascii="Times New Roman" w:eastAsia="Calibri" w:hAnsi="Times New Roman"/>
          <w:b/>
          <w:smallCaps/>
          <w:color w:val="365F91" w:themeColor="accent1" w:themeShade="BF"/>
          <w:sz w:val="52"/>
          <w:szCs w:val="52"/>
        </w:rPr>
      </w:pPr>
      <w:r>
        <w:rPr>
          <w:rFonts w:ascii="Times New Roman" w:eastAsia="Calibri" w:hAnsi="Times New Roman"/>
          <w:b/>
          <w:color w:val="365F91" w:themeColor="accent1" w:themeShade="BF"/>
          <w:sz w:val="52"/>
          <w:szCs w:val="52"/>
        </w:rPr>
        <w:t>Request f</w:t>
      </w:r>
      <w:r w:rsidRPr="00806851">
        <w:rPr>
          <w:rFonts w:ascii="Times New Roman" w:eastAsia="Calibri" w:hAnsi="Times New Roman"/>
          <w:b/>
          <w:color w:val="365F91" w:themeColor="accent1" w:themeShade="BF"/>
          <w:sz w:val="52"/>
          <w:szCs w:val="52"/>
        </w:rPr>
        <w:t xml:space="preserve">or </w:t>
      </w:r>
      <w:r w:rsidRPr="00806851">
        <w:rPr>
          <w:rFonts w:ascii="Times New Roman" w:eastAsia="Calibri" w:hAnsi="Times New Roman"/>
          <w:b/>
          <w:smallCaps/>
          <w:color w:val="365F91" w:themeColor="accent1" w:themeShade="BF"/>
          <w:sz w:val="52"/>
          <w:szCs w:val="52"/>
        </w:rPr>
        <w:t>Quotes</w:t>
      </w:r>
    </w:p>
    <w:p w:rsidR="00B919A7" w:rsidRPr="00B919A7" w:rsidRDefault="00806851" w:rsidP="00B919A7">
      <w:pPr>
        <w:widowControl w:val="0"/>
        <w:spacing w:before="360" w:line="396" w:lineRule="auto"/>
        <w:ind w:left="1786" w:right="1808"/>
        <w:jc w:val="center"/>
        <w:rPr>
          <w:rFonts w:ascii="Times New Roman" w:eastAsia="Calibri" w:hAnsi="Times New Roman"/>
          <w:b/>
          <w:color w:val="365F91" w:themeColor="accent1" w:themeShade="BF"/>
          <w:w w:val="99"/>
          <w:sz w:val="52"/>
          <w:szCs w:val="52"/>
        </w:rPr>
      </w:pPr>
      <w:r w:rsidRPr="00806851">
        <w:rPr>
          <w:rFonts w:ascii="Times New Roman" w:eastAsia="Calibri" w:hAnsi="Times New Roman"/>
          <w:b/>
          <w:smallCaps/>
          <w:color w:val="365F91" w:themeColor="accent1" w:themeShade="BF"/>
          <w:spacing w:val="-1"/>
          <w:sz w:val="52"/>
          <w:szCs w:val="52"/>
        </w:rPr>
        <w:t xml:space="preserve"> </w:t>
      </w:r>
      <w:r w:rsidRPr="00806851">
        <w:rPr>
          <w:rFonts w:ascii="Times New Roman" w:eastAsia="Calibri" w:hAnsi="Times New Roman"/>
          <w:b/>
          <w:color w:val="365F91" w:themeColor="accent1" w:themeShade="BF"/>
          <w:sz w:val="52"/>
          <w:szCs w:val="52"/>
        </w:rPr>
        <w:t>For</w:t>
      </w:r>
      <w:r w:rsidRPr="00806851">
        <w:rPr>
          <w:rFonts w:ascii="Times New Roman" w:eastAsia="Calibri" w:hAnsi="Times New Roman"/>
          <w:b/>
          <w:color w:val="365F91" w:themeColor="accent1" w:themeShade="BF"/>
          <w:w w:val="99"/>
          <w:sz w:val="52"/>
          <w:szCs w:val="52"/>
        </w:rPr>
        <w:t xml:space="preserve"> </w:t>
      </w:r>
    </w:p>
    <w:p w:rsidR="0042078B" w:rsidRDefault="00806851" w:rsidP="00806851">
      <w:pPr>
        <w:pStyle w:val="IMHeading2Cover"/>
        <w:spacing w:before="0" w:line="240" w:lineRule="auto"/>
        <w:ind w:left="0"/>
        <w:jc w:val="center"/>
        <w:rPr>
          <w:rFonts w:ascii="Times New Roman" w:hAnsi="Times New Roman"/>
          <w:caps w:val="0"/>
          <w:smallCaps/>
          <w:color w:val="365F91" w:themeColor="accent1" w:themeShade="BF"/>
          <w:sz w:val="52"/>
          <w:szCs w:val="52"/>
        </w:rPr>
      </w:pPr>
      <w:r w:rsidRPr="00806851">
        <w:rPr>
          <w:rFonts w:ascii="Times New Roman" w:hAnsi="Times New Roman"/>
          <w:caps w:val="0"/>
          <w:smallCaps/>
          <w:color w:val="365F91" w:themeColor="accent1" w:themeShade="BF"/>
          <w:sz w:val="52"/>
          <w:szCs w:val="52"/>
        </w:rPr>
        <w:t>Secure IT Asset Disposition</w:t>
      </w:r>
    </w:p>
    <w:p w:rsidR="00806851" w:rsidRPr="00806851" w:rsidRDefault="00806851" w:rsidP="00806851">
      <w:pPr>
        <w:pStyle w:val="IMBodyText"/>
        <w:spacing w:line="240" w:lineRule="auto"/>
        <w:rPr>
          <w:sz w:val="16"/>
          <w:szCs w:val="16"/>
        </w:rPr>
      </w:pPr>
    </w:p>
    <w:p w:rsidR="0042078B" w:rsidRPr="00806851" w:rsidRDefault="00806851" w:rsidP="00806851">
      <w:pPr>
        <w:pStyle w:val="IMHeading2Cover"/>
        <w:spacing w:before="0" w:line="240" w:lineRule="auto"/>
        <w:ind w:left="0"/>
        <w:jc w:val="center"/>
        <w:rPr>
          <w:rFonts w:ascii="Times New Roman" w:hAnsi="Times New Roman"/>
          <w:smallCaps/>
          <w:color w:val="365F91" w:themeColor="accent1" w:themeShade="BF"/>
          <w:sz w:val="52"/>
          <w:szCs w:val="52"/>
        </w:rPr>
      </w:pPr>
      <w:r w:rsidRPr="00806851">
        <w:rPr>
          <w:rFonts w:ascii="Times New Roman" w:hAnsi="Times New Roman"/>
          <w:caps w:val="0"/>
          <w:smallCaps/>
          <w:color w:val="365F91" w:themeColor="accent1" w:themeShade="BF"/>
          <w:sz w:val="52"/>
          <w:szCs w:val="52"/>
        </w:rPr>
        <w:t>RFQ Number:</w:t>
      </w:r>
      <w:r w:rsidRPr="00806851">
        <w:rPr>
          <w:rFonts w:ascii="Times New Roman" w:hAnsi="Times New Roman"/>
          <w:caps w:val="0"/>
          <w:smallCaps/>
          <w:color w:val="365F91" w:themeColor="accent1" w:themeShade="BF"/>
          <w:sz w:val="52"/>
          <w:szCs w:val="52"/>
        </w:rPr>
        <w:tab/>
        <w:t>1920-223</w:t>
      </w:r>
    </w:p>
    <w:p w:rsidR="009C0C71" w:rsidRDefault="009C0C71" w:rsidP="00806851">
      <w:pPr>
        <w:pStyle w:val="IMBodyTextCover"/>
        <w:ind w:left="0"/>
        <w:jc w:val="center"/>
        <w:rPr>
          <w:rFonts w:ascii="Times New Roman" w:hAnsi="Times New Roman"/>
          <w:smallCaps/>
          <w:color w:val="365F91" w:themeColor="accent1" w:themeShade="BF"/>
          <w:sz w:val="48"/>
          <w:szCs w:val="48"/>
        </w:rPr>
      </w:pPr>
    </w:p>
    <w:p w:rsidR="00806851" w:rsidRPr="00806851" w:rsidRDefault="00806851" w:rsidP="00806851">
      <w:pPr>
        <w:pStyle w:val="IMBodyTextCover"/>
        <w:ind w:left="0"/>
        <w:jc w:val="center"/>
        <w:rPr>
          <w:rFonts w:ascii="Times New Roman" w:hAnsi="Times New Roman"/>
          <w:smallCaps/>
          <w:color w:val="365F91" w:themeColor="accent1" w:themeShade="BF"/>
          <w:sz w:val="48"/>
          <w:szCs w:val="48"/>
        </w:rPr>
      </w:pPr>
    </w:p>
    <w:p w:rsidR="00806851" w:rsidRDefault="00806851" w:rsidP="00806851">
      <w:pPr>
        <w:pStyle w:val="IMBodyTextCover"/>
        <w:ind w:left="0"/>
        <w:rPr>
          <w:rFonts w:asciiTheme="minorHAnsi" w:hAnsiTheme="minorHAnsi"/>
          <w:smallCaps/>
          <w:color w:val="365F91" w:themeColor="accent1" w:themeShade="BF"/>
          <w:sz w:val="48"/>
          <w:szCs w:val="48"/>
        </w:rPr>
      </w:pPr>
    </w:p>
    <w:p w:rsidR="00B919A7" w:rsidRPr="00806851" w:rsidRDefault="00806851" w:rsidP="00806851">
      <w:pPr>
        <w:pStyle w:val="IMBodyTextCover"/>
        <w:ind w:left="0"/>
        <w:rPr>
          <w:rFonts w:asciiTheme="minorHAnsi" w:hAnsiTheme="minorHAnsi"/>
          <w:smallCaps/>
          <w:color w:val="365F91" w:themeColor="accent1" w:themeShade="BF"/>
          <w:sz w:val="48"/>
          <w:szCs w:val="48"/>
        </w:rPr>
      </w:pPr>
      <w:r w:rsidRPr="00806851">
        <w:rPr>
          <w:rFonts w:asciiTheme="minorHAnsi" w:hAnsiTheme="minorHAnsi"/>
          <w:smallCaps/>
          <w:color w:val="365F91" w:themeColor="accent1" w:themeShade="BF"/>
          <w:sz w:val="48"/>
          <w:szCs w:val="48"/>
        </w:rPr>
        <w:t xml:space="preserve">Quotes Due: </w:t>
      </w:r>
      <w:r w:rsidRPr="00806851">
        <w:rPr>
          <w:rFonts w:asciiTheme="minorHAnsi" w:hAnsiTheme="minorHAnsi"/>
          <w:smallCaps/>
          <w:color w:val="365F91" w:themeColor="accent1" w:themeShade="BF"/>
          <w:sz w:val="48"/>
          <w:szCs w:val="48"/>
        </w:rPr>
        <w:tab/>
        <w:t>Monday, April 29</w:t>
      </w:r>
    </w:p>
    <w:p w:rsidR="009C0C71" w:rsidRPr="00806851" w:rsidRDefault="00806851" w:rsidP="00806851">
      <w:pPr>
        <w:pStyle w:val="IMBodyTextCover"/>
        <w:ind w:left="0"/>
        <w:rPr>
          <w:rFonts w:asciiTheme="minorHAnsi" w:hAnsiTheme="minorHAnsi"/>
          <w:smallCaps/>
          <w:color w:val="365F91" w:themeColor="accent1" w:themeShade="BF"/>
          <w:sz w:val="48"/>
          <w:szCs w:val="48"/>
        </w:rPr>
      </w:pPr>
      <w:r w:rsidRPr="00806851">
        <w:rPr>
          <w:rFonts w:asciiTheme="minorHAnsi" w:hAnsiTheme="minorHAnsi"/>
          <w:smallCaps/>
          <w:color w:val="365F91" w:themeColor="accent1" w:themeShade="BF"/>
          <w:sz w:val="48"/>
          <w:szCs w:val="48"/>
        </w:rPr>
        <w:tab/>
      </w:r>
      <w:r>
        <w:rPr>
          <w:rFonts w:asciiTheme="minorHAnsi" w:hAnsiTheme="minorHAnsi"/>
          <w:smallCaps/>
          <w:color w:val="365F91" w:themeColor="accent1" w:themeShade="BF"/>
          <w:sz w:val="48"/>
          <w:szCs w:val="48"/>
        </w:rPr>
        <w:tab/>
      </w:r>
      <w:r w:rsidRPr="00806851">
        <w:rPr>
          <w:rFonts w:asciiTheme="minorHAnsi" w:hAnsiTheme="minorHAnsi"/>
          <w:smallCaps/>
          <w:color w:val="365F91" w:themeColor="accent1" w:themeShade="BF"/>
          <w:sz w:val="48"/>
          <w:szCs w:val="48"/>
        </w:rPr>
        <w:t>No Later Than 3:00 P.M. Pacific Time</w:t>
      </w:r>
    </w:p>
    <w:p w:rsidR="0042078B" w:rsidRPr="00806851" w:rsidRDefault="0042078B" w:rsidP="0042078B">
      <w:pPr>
        <w:pStyle w:val="ListParagraph"/>
        <w:tabs>
          <w:tab w:val="left" w:pos="0"/>
          <w:tab w:val="left" w:pos="540"/>
        </w:tabs>
        <w:spacing w:after="240"/>
        <w:ind w:hanging="720"/>
        <w:contextualSpacing w:val="0"/>
        <w:rPr>
          <w:rFonts w:ascii="Times New Roman" w:hAnsi="Times New Roman"/>
          <w:color w:val="365F91" w:themeColor="accent1" w:themeShade="BF"/>
          <w:sz w:val="48"/>
          <w:szCs w:val="48"/>
        </w:rPr>
      </w:pPr>
    </w:p>
    <w:p w:rsidR="0042078B" w:rsidRDefault="0042078B" w:rsidP="0042078B">
      <w:pPr>
        <w:pStyle w:val="IMBodyText"/>
      </w:pPr>
    </w:p>
    <w:p w:rsidR="008303D9" w:rsidRDefault="008303D9" w:rsidP="008303D9">
      <w:pPr>
        <w:spacing w:before="7"/>
        <w:rPr>
          <w:rFonts w:ascii="Calibri" w:eastAsia="Calibri" w:hAnsi="Calibri" w:cs="Calibri"/>
          <w:sz w:val="18"/>
          <w:szCs w:val="18"/>
        </w:rPr>
      </w:pPr>
      <w:bookmarkStart w:id="0" w:name="_Toc400109859"/>
    </w:p>
    <w:p w:rsidR="008303D9" w:rsidRDefault="008303D9">
      <w:pPr>
        <w:spacing w:after="200" w:line="276" w:lineRule="auto"/>
        <w:rPr>
          <w:rFonts w:ascii="Calibri" w:eastAsia="Calibri" w:hAnsi="Calibri" w:cstheme="minorBidi"/>
          <w:b/>
          <w:bCs/>
          <w:w w:val="95"/>
          <w:sz w:val="22"/>
          <w:szCs w:val="22"/>
        </w:rPr>
      </w:pPr>
      <w:r>
        <w:rPr>
          <w:w w:val="95"/>
        </w:rPr>
        <w:br w:type="page"/>
      </w:r>
    </w:p>
    <w:p w:rsidR="008303D9" w:rsidRDefault="008303D9" w:rsidP="008303D9">
      <w:pPr>
        <w:pStyle w:val="Heading2"/>
        <w:tabs>
          <w:tab w:val="left" w:pos="839"/>
        </w:tabs>
        <w:spacing w:before="55"/>
        <w:ind w:left="120"/>
        <w:rPr>
          <w:b w:val="0"/>
          <w:bCs w:val="0"/>
        </w:rPr>
      </w:pPr>
      <w:r>
        <w:rPr>
          <w:w w:val="95"/>
        </w:rPr>
        <w:lastRenderedPageBreak/>
        <w:t>1.0</w:t>
      </w:r>
      <w:r>
        <w:rPr>
          <w:w w:val="95"/>
        </w:rPr>
        <w:tab/>
      </w:r>
      <w:r>
        <w:t>BACKGROUND</w:t>
      </w:r>
      <w:r>
        <w:rPr>
          <w:spacing w:val="-6"/>
        </w:rPr>
        <w:t xml:space="preserve"> </w:t>
      </w:r>
      <w:r>
        <w:t>INFORMATION</w:t>
      </w:r>
    </w:p>
    <w:p w:rsidR="000B6479" w:rsidRDefault="000B6479" w:rsidP="000C301A">
      <w:pPr>
        <w:pStyle w:val="BodyText"/>
        <w:spacing w:before="60"/>
        <w:ind w:left="835" w:right="115"/>
        <w:jc w:val="both"/>
      </w:pPr>
      <w:r>
        <w:t>Ventura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 xml:space="preserve">a </w:t>
      </w:r>
      <w:r w:rsidR="000C301A">
        <w:t xml:space="preserve">qualified vendor to provide </w:t>
      </w:r>
      <w:r>
        <w:t xml:space="preserve">secure </w:t>
      </w:r>
      <w:r>
        <w:rPr>
          <w:spacing w:val="-4"/>
        </w:rPr>
        <w:t>IT asset destruction</w:t>
      </w:r>
      <w:r w:rsidR="000C301A">
        <w:rPr>
          <w:spacing w:val="-4"/>
        </w:rPr>
        <w:t xml:space="preserve"> (SITAD) </w:t>
      </w:r>
      <w:r w:rsidR="000C301A">
        <w:t>services</w:t>
      </w:r>
      <w:r>
        <w:t>.</w:t>
      </w:r>
    </w:p>
    <w:p w:rsidR="008303D9" w:rsidRPr="000848B0" w:rsidRDefault="008303D9" w:rsidP="008303D9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8303D9" w:rsidRDefault="008303D9" w:rsidP="008303D9">
      <w:pPr>
        <w:pStyle w:val="Heading2"/>
        <w:tabs>
          <w:tab w:val="left" w:pos="839"/>
        </w:tabs>
        <w:ind w:left="120"/>
        <w:rPr>
          <w:b w:val="0"/>
          <w:bCs w:val="0"/>
        </w:rPr>
      </w:pPr>
      <w:r>
        <w:rPr>
          <w:w w:val="95"/>
        </w:rPr>
        <w:t>2.0</w:t>
      </w:r>
      <w:r>
        <w:rPr>
          <w:w w:val="95"/>
        </w:rPr>
        <w:tab/>
      </w:r>
      <w:r>
        <w:t>DESCRIPTION OF SERVICES</w:t>
      </w:r>
    </w:p>
    <w:p w:rsidR="008E5ADB" w:rsidRPr="003E2090" w:rsidRDefault="003E2090" w:rsidP="003E2090">
      <w:pPr>
        <w:widowControl w:val="0"/>
        <w:tabs>
          <w:tab w:val="left" w:pos="1560"/>
        </w:tabs>
        <w:spacing w:before="60" w:line="240" w:lineRule="auto"/>
        <w:ind w:left="835" w:right="115"/>
        <w:rPr>
          <w:rFonts w:ascii="Calibri"/>
          <w:sz w:val="22"/>
        </w:rPr>
      </w:pPr>
      <w:r>
        <w:rPr>
          <w:rFonts w:ascii="Calibri"/>
          <w:sz w:val="22"/>
        </w:rPr>
        <w:t>Vendor to provide the r</w:t>
      </w:r>
      <w:r w:rsidR="008E5ADB" w:rsidRPr="003E2090">
        <w:rPr>
          <w:rFonts w:ascii="Calibri"/>
          <w:sz w:val="22"/>
        </w:rPr>
        <w:t xml:space="preserve">emoval and eWaste processing of </w:t>
      </w:r>
      <w:r w:rsidR="00A73EC4">
        <w:rPr>
          <w:rFonts w:ascii="Calibri"/>
          <w:sz w:val="22"/>
        </w:rPr>
        <w:t xml:space="preserve">the following: </w:t>
      </w:r>
      <w:r w:rsidR="008E5ADB" w:rsidRPr="003E2090">
        <w:rPr>
          <w:rFonts w:ascii="Calibri"/>
          <w:sz w:val="22"/>
        </w:rPr>
        <w:t>PCs, laptops, monitors, printers, keyboards, mouses, and miscellaneous electronic equipment including but not limited to televisions, calculators, tape cartridges, and A/V recording equipment.</w:t>
      </w:r>
      <w:r>
        <w:rPr>
          <w:rFonts w:ascii="Calibri"/>
          <w:sz w:val="22"/>
        </w:rPr>
        <w:t xml:space="preserve">   </w:t>
      </w:r>
      <w:r w:rsidR="008E5ADB" w:rsidRPr="00806851">
        <w:rPr>
          <w:rFonts w:ascii="Calibri"/>
          <w:b/>
          <w:sz w:val="22"/>
        </w:rPr>
        <w:t>Vendor must remove the Hard Drives from PCs and laptops for destruction.</w:t>
      </w:r>
    </w:p>
    <w:p w:rsidR="003E2090" w:rsidRDefault="003E2090" w:rsidP="003E2090">
      <w:pPr>
        <w:widowControl w:val="0"/>
        <w:tabs>
          <w:tab w:val="left" w:pos="1560"/>
        </w:tabs>
        <w:spacing w:line="240" w:lineRule="auto"/>
        <w:ind w:left="835" w:right="115"/>
        <w:rPr>
          <w:rFonts w:ascii="Calibri"/>
          <w:sz w:val="22"/>
        </w:rPr>
      </w:pPr>
    </w:p>
    <w:p w:rsidR="008E5ADB" w:rsidRPr="003E2090" w:rsidRDefault="003E2090" w:rsidP="003E2090">
      <w:pPr>
        <w:widowControl w:val="0"/>
        <w:tabs>
          <w:tab w:val="left" w:pos="1560"/>
        </w:tabs>
        <w:spacing w:line="240" w:lineRule="auto"/>
        <w:ind w:left="835" w:right="115"/>
        <w:rPr>
          <w:rFonts w:ascii="Calibri"/>
          <w:sz w:val="22"/>
        </w:rPr>
      </w:pPr>
      <w:r w:rsidRPr="003E2090">
        <w:rPr>
          <w:rFonts w:ascii="Calibri"/>
          <w:sz w:val="22"/>
        </w:rPr>
        <w:t xml:space="preserve">Vendor </w:t>
      </w:r>
      <w:r w:rsidR="00806851">
        <w:rPr>
          <w:rFonts w:ascii="Calibri"/>
          <w:sz w:val="22"/>
        </w:rPr>
        <w:t>must</w:t>
      </w:r>
      <w:r w:rsidRPr="003E2090">
        <w:rPr>
          <w:rFonts w:ascii="Calibri"/>
          <w:sz w:val="22"/>
        </w:rPr>
        <w:t xml:space="preserve"> provide it's own suitable vehicle for equipment removal and transport.</w:t>
      </w:r>
      <w:r w:rsidR="00A73EC4">
        <w:rPr>
          <w:rFonts w:ascii="Calibri"/>
          <w:sz w:val="22"/>
        </w:rPr>
        <w:t xml:space="preserve">  </w:t>
      </w:r>
      <w:r w:rsidR="008E5ADB" w:rsidRPr="003E2090">
        <w:rPr>
          <w:rFonts w:ascii="Calibri"/>
          <w:sz w:val="22"/>
        </w:rPr>
        <w:t>Vendor must provide certification of the off-site Hard Drive and Media destruction</w:t>
      </w:r>
      <w:r w:rsidR="00A73EC4">
        <w:rPr>
          <w:rFonts w:ascii="Calibri"/>
          <w:sz w:val="22"/>
        </w:rPr>
        <w:t>, which</w:t>
      </w:r>
      <w:r w:rsidR="008E5ADB" w:rsidRPr="003E2090">
        <w:rPr>
          <w:rFonts w:ascii="Calibri"/>
          <w:sz w:val="22"/>
        </w:rPr>
        <w:t xml:space="preserve"> may be provided in bulk, by order.</w:t>
      </w:r>
    </w:p>
    <w:p w:rsidR="003E2090" w:rsidRDefault="003E2090" w:rsidP="003E2090">
      <w:pPr>
        <w:widowControl w:val="0"/>
        <w:tabs>
          <w:tab w:val="left" w:pos="1560"/>
        </w:tabs>
        <w:spacing w:line="240" w:lineRule="auto"/>
        <w:ind w:left="835" w:right="115"/>
        <w:rPr>
          <w:rFonts w:ascii="Calibri"/>
          <w:sz w:val="22"/>
        </w:rPr>
      </w:pPr>
    </w:p>
    <w:p w:rsidR="008303D9" w:rsidRDefault="008303D9" w:rsidP="000C301A">
      <w:pPr>
        <w:pStyle w:val="ListParagraph"/>
        <w:widowControl w:val="0"/>
        <w:tabs>
          <w:tab w:val="left" w:pos="1560"/>
        </w:tabs>
        <w:spacing w:before="60" w:line="240" w:lineRule="auto"/>
        <w:ind w:left="835" w:right="115"/>
        <w:contextualSpacing w:val="0"/>
        <w:rPr>
          <w:rFonts w:ascii="Calibri" w:eastAsia="Calibri" w:hAnsi="Calibri" w:cs="Calibri"/>
        </w:rPr>
      </w:pPr>
      <w:r>
        <w:rPr>
          <w:rFonts w:ascii="Calibri"/>
          <w:sz w:val="22"/>
        </w:rPr>
        <w:t xml:space="preserve">The </w:t>
      </w:r>
      <w:r w:rsidR="003E2090">
        <w:rPr>
          <w:rFonts w:ascii="Calibri"/>
          <w:sz w:val="22"/>
        </w:rPr>
        <w:t>Court</w:t>
      </w:r>
      <w:r w:rsidR="00A73EC4">
        <w:rPr>
          <w:rFonts w:ascii="Calibri"/>
          <w:sz w:val="22"/>
        </w:rPr>
        <w:t>’</w:t>
      </w:r>
      <w:r w:rsidR="00A73EC4">
        <w:rPr>
          <w:rFonts w:ascii="Calibri"/>
          <w:sz w:val="22"/>
        </w:rPr>
        <w:t>s preference is that</w:t>
      </w:r>
      <w:r>
        <w:rPr>
          <w:rFonts w:ascii="Calibri"/>
          <w:sz w:val="22"/>
        </w:rPr>
        <w:t xml:space="preserve"> services meet the</w:t>
      </w:r>
      <w:r>
        <w:rPr>
          <w:rFonts w:ascii="Calibri"/>
          <w:spacing w:val="27"/>
          <w:sz w:val="22"/>
        </w:rPr>
        <w:t xml:space="preserve"> </w:t>
      </w:r>
      <w:r>
        <w:rPr>
          <w:rFonts w:ascii="Calibri"/>
          <w:sz w:val="22"/>
        </w:rPr>
        <w:t>following</w:t>
      </w:r>
      <w:r>
        <w:rPr>
          <w:rFonts w:ascii="Calibri"/>
          <w:w w:val="99"/>
          <w:sz w:val="22"/>
        </w:rPr>
        <w:t xml:space="preserve"> </w:t>
      </w:r>
      <w:r>
        <w:rPr>
          <w:rFonts w:ascii="Calibri"/>
          <w:sz w:val="22"/>
        </w:rPr>
        <w:t>specifications:</w:t>
      </w:r>
    </w:p>
    <w:p w:rsidR="000B6479" w:rsidRPr="000C301A" w:rsidRDefault="000B6479" w:rsidP="000B6479">
      <w:pPr>
        <w:pStyle w:val="BodyText"/>
        <w:ind w:left="840" w:right="120"/>
        <w:jc w:val="both"/>
        <w:rPr>
          <w:sz w:val="16"/>
          <w:szCs w:val="16"/>
        </w:rPr>
      </w:pPr>
    </w:p>
    <w:p w:rsidR="000B6479" w:rsidRDefault="000B6479" w:rsidP="000B6479">
      <w:pPr>
        <w:pStyle w:val="BodyText"/>
        <w:ind w:left="840" w:right="120"/>
        <w:jc w:val="both"/>
      </w:pPr>
      <w:r w:rsidRPr="000B6479">
        <w:t>The Data Erasure &amp; Destruction process</w:t>
      </w:r>
      <w:r>
        <w:t xml:space="preserve"> must</w:t>
      </w:r>
      <w:r w:rsidRPr="000B6479">
        <w:t xml:space="preserve"> satisfy the regulatory standards set forth by HIPAA, GLB, PCI, and the California Security Breach Information Act in accordance with U.S. DoD 5220.22-M and NIST SP 800-88 R1 guidelines utilizing one or more of the following methods: </w:t>
      </w:r>
    </w:p>
    <w:p w:rsidR="000B6479" w:rsidRPr="000C301A" w:rsidRDefault="000B6479" w:rsidP="000B6479">
      <w:pPr>
        <w:pStyle w:val="BodyText"/>
        <w:ind w:left="840" w:right="120"/>
        <w:jc w:val="both"/>
        <w:rPr>
          <w:sz w:val="16"/>
          <w:szCs w:val="16"/>
        </w:rPr>
      </w:pPr>
    </w:p>
    <w:p w:rsidR="000B6479" w:rsidRDefault="000B6479" w:rsidP="000B6479">
      <w:pPr>
        <w:pStyle w:val="BodyText"/>
        <w:ind w:left="840" w:right="120"/>
        <w:jc w:val="both"/>
      </w:pPr>
      <w:r w:rsidRPr="000B6479">
        <w:rPr>
          <w:u w:val="single"/>
        </w:rPr>
        <w:t>Level A</w:t>
      </w:r>
      <w:r w:rsidRPr="000B6479">
        <w:t xml:space="preserve"> </w:t>
      </w:r>
      <w:r>
        <w:t xml:space="preserve">- </w:t>
      </w:r>
      <w:r w:rsidRPr="000B6479">
        <w:t xml:space="preserve">data erasure is a non-destructive overwrite process that clears or purges all data from electronic data storage devices. </w:t>
      </w:r>
    </w:p>
    <w:p w:rsidR="000B6479" w:rsidRDefault="000B6479" w:rsidP="000B6479">
      <w:pPr>
        <w:pStyle w:val="BodyText"/>
        <w:ind w:left="840" w:right="120"/>
        <w:jc w:val="both"/>
      </w:pPr>
      <w:r w:rsidRPr="000B6479">
        <w:rPr>
          <w:u w:val="single"/>
        </w:rPr>
        <w:t>Level B</w:t>
      </w:r>
      <w:r w:rsidRPr="000B6479">
        <w:t xml:space="preserve"> </w:t>
      </w:r>
      <w:r>
        <w:t xml:space="preserve">- </w:t>
      </w:r>
      <w:r w:rsidRPr="000B6479">
        <w:t xml:space="preserve">degaussing is a non-destructive process that utilizes a powerful magnetic force to purge all data from magnetic media. </w:t>
      </w:r>
    </w:p>
    <w:p w:rsidR="000B6479" w:rsidRPr="000B6479" w:rsidRDefault="000B6479" w:rsidP="000B6479">
      <w:pPr>
        <w:pStyle w:val="BodyText"/>
        <w:ind w:left="840" w:right="120"/>
        <w:jc w:val="both"/>
        <w:rPr>
          <w:b/>
          <w:bCs/>
        </w:rPr>
      </w:pPr>
      <w:r w:rsidRPr="000B6479">
        <w:rPr>
          <w:u w:val="single"/>
        </w:rPr>
        <w:t>Level C</w:t>
      </w:r>
      <w:r w:rsidRPr="000B6479">
        <w:t xml:space="preserve"> </w:t>
      </w:r>
      <w:r>
        <w:t xml:space="preserve">- </w:t>
      </w:r>
      <w:r w:rsidRPr="000B6479">
        <w:t>device destruction utilizes an industrial shredder to physically shred data bearing devices to a ¾” or smaller size with these remnants being recycled, smelted and/or incinerated.</w:t>
      </w:r>
    </w:p>
    <w:p w:rsidR="000B6479" w:rsidRDefault="000B6479" w:rsidP="000B6479">
      <w:pPr>
        <w:pStyle w:val="BodyText"/>
        <w:ind w:left="840" w:right="120"/>
        <w:jc w:val="both"/>
      </w:pPr>
    </w:p>
    <w:p w:rsidR="008303D9" w:rsidRDefault="008303D9" w:rsidP="008303D9">
      <w:pPr>
        <w:pStyle w:val="Heading2"/>
        <w:tabs>
          <w:tab w:val="left" w:pos="839"/>
        </w:tabs>
        <w:ind w:left="119"/>
        <w:rPr>
          <w:b w:val="0"/>
          <w:bCs w:val="0"/>
        </w:rPr>
      </w:pPr>
      <w:r>
        <w:rPr>
          <w:w w:val="95"/>
        </w:rPr>
        <w:t>3.0</w:t>
      </w:r>
      <w:r>
        <w:rPr>
          <w:w w:val="95"/>
        </w:rPr>
        <w:tab/>
      </w:r>
      <w:r>
        <w:t>TIMELINE FOR THIS</w:t>
      </w:r>
      <w:r>
        <w:rPr>
          <w:spacing w:val="-6"/>
        </w:rPr>
        <w:t xml:space="preserve"> </w:t>
      </w:r>
      <w:r>
        <w:t>RFQ</w:t>
      </w:r>
    </w:p>
    <w:p w:rsidR="008303D9" w:rsidRDefault="008303D9" w:rsidP="000C301A">
      <w:pPr>
        <w:pStyle w:val="BodyText"/>
        <w:spacing w:before="60"/>
        <w:ind w:left="835" w:right="115"/>
        <w:jc w:val="both"/>
      </w:pPr>
      <w:r>
        <w:t>The</w:t>
      </w:r>
      <w:r>
        <w:rPr>
          <w:spacing w:val="-6"/>
        </w:rPr>
        <w:t xml:space="preserve"> </w:t>
      </w:r>
      <w:r w:rsidR="00843B92">
        <w:t>Court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RFQ.</w:t>
      </w:r>
      <w:r>
        <w:rPr>
          <w:spacing w:val="3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change at the discretion of the</w:t>
      </w:r>
      <w:r>
        <w:rPr>
          <w:spacing w:val="-18"/>
        </w:rPr>
        <w:t xml:space="preserve"> </w:t>
      </w:r>
      <w:r w:rsidR="00843B92">
        <w:t>Court</w:t>
      </w:r>
      <w:r>
        <w:t>.</w:t>
      </w:r>
    </w:p>
    <w:p w:rsidR="008303D9" w:rsidRPr="00843B92" w:rsidRDefault="008303D9" w:rsidP="008303D9">
      <w:pPr>
        <w:spacing w:before="1"/>
        <w:rPr>
          <w:rFonts w:ascii="Calibri" w:eastAsia="Calibri" w:hAnsi="Calibri" w:cs="Calibri"/>
          <w:sz w:val="12"/>
          <w:szCs w:val="12"/>
        </w:rPr>
      </w:pPr>
    </w:p>
    <w:tbl>
      <w:tblPr>
        <w:tblW w:w="9090" w:type="dxa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4320"/>
      </w:tblGrid>
      <w:tr w:rsidR="008303D9" w:rsidTr="00843B92">
        <w:trPr>
          <w:trHeight w:hRule="exact" w:val="44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03D9" w:rsidRDefault="008303D9" w:rsidP="008303D9">
            <w:pPr>
              <w:pStyle w:val="TableParagraph"/>
              <w:spacing w:before="10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03D9" w:rsidRDefault="008303D9" w:rsidP="008303D9">
            <w:pPr>
              <w:pStyle w:val="TableParagraph"/>
              <w:spacing w:before="108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</w:t>
            </w:r>
          </w:p>
        </w:tc>
      </w:tr>
      <w:tr w:rsidR="008303D9" w:rsidTr="00843B92">
        <w:trPr>
          <w:trHeight w:hRule="exact" w:val="46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15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RFQ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issued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A73EC4" w:rsidP="00A73EC4">
            <w:pPr>
              <w:pStyle w:val="TableParagraph"/>
              <w:spacing w:before="15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Wednesday</w:t>
            </w:r>
            <w:r w:rsidR="008303D9">
              <w:rPr>
                <w:rFonts w:ascii="Calibri"/>
                <w:i/>
                <w:color w:val="FF0000"/>
              </w:rPr>
              <w:t>,</w:t>
            </w:r>
            <w:r w:rsidR="000B6479">
              <w:rPr>
                <w:rFonts w:ascii="Calibri"/>
                <w:i/>
                <w:color w:val="FF0000"/>
              </w:rPr>
              <w:t xml:space="preserve"> April </w:t>
            </w:r>
            <w:r>
              <w:rPr>
                <w:rFonts w:ascii="Calibri"/>
                <w:i/>
                <w:color w:val="FF0000"/>
              </w:rPr>
              <w:t>17</w:t>
            </w:r>
            <w:r w:rsidR="008303D9">
              <w:rPr>
                <w:rFonts w:ascii="Calibri"/>
                <w:i/>
                <w:color w:val="FF0000"/>
              </w:rPr>
              <w:t>,</w:t>
            </w:r>
            <w:r w:rsidR="008303D9">
              <w:rPr>
                <w:rFonts w:ascii="Calibri"/>
                <w:i/>
                <w:color w:val="FF0000"/>
                <w:spacing w:val="-5"/>
              </w:rPr>
              <w:t xml:space="preserve"> </w:t>
            </w:r>
            <w:r w:rsidR="000B6479">
              <w:rPr>
                <w:rFonts w:ascii="Calibri"/>
                <w:i/>
                <w:color w:val="FF0000"/>
              </w:rPr>
              <w:t>2019</w:t>
            </w:r>
          </w:p>
        </w:tc>
      </w:tr>
      <w:tr w:rsidR="008303D9" w:rsidTr="00843B92">
        <w:trPr>
          <w:trHeight w:hRule="exact" w:val="67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4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303D9" w:rsidRDefault="008303D9" w:rsidP="00843B92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Deadline for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questions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A73EC4" w:rsidP="00A73EC4">
            <w:pPr>
              <w:pStyle w:val="TableParagraph"/>
              <w:spacing w:before="65"/>
              <w:ind w:left="104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Monday</w:t>
            </w:r>
            <w:r w:rsidR="008303D9">
              <w:rPr>
                <w:rFonts w:ascii="Calibri"/>
                <w:i/>
                <w:color w:val="FF0000"/>
              </w:rPr>
              <w:t xml:space="preserve">, </w:t>
            </w:r>
            <w:r w:rsidR="000B6479">
              <w:rPr>
                <w:rFonts w:ascii="Calibri"/>
                <w:i/>
                <w:color w:val="FF0000"/>
              </w:rPr>
              <w:t>April 2</w:t>
            </w:r>
            <w:r>
              <w:rPr>
                <w:rFonts w:ascii="Calibri"/>
                <w:i/>
                <w:color w:val="FF0000"/>
              </w:rPr>
              <w:t>2</w:t>
            </w:r>
            <w:r w:rsidR="008303D9">
              <w:rPr>
                <w:rFonts w:ascii="Calibri"/>
                <w:i/>
                <w:color w:val="FF0000"/>
              </w:rPr>
              <w:t>, 201</w:t>
            </w:r>
            <w:r w:rsidR="000B6479">
              <w:rPr>
                <w:rFonts w:ascii="Calibri"/>
                <w:i/>
                <w:color w:val="FF0000"/>
              </w:rPr>
              <w:t>9</w:t>
            </w:r>
            <w:r w:rsidR="008303D9">
              <w:rPr>
                <w:rFonts w:ascii="Calibri"/>
                <w:i/>
                <w:color w:val="FF0000"/>
              </w:rPr>
              <w:t>, no</w:t>
            </w:r>
            <w:r w:rsidR="008303D9">
              <w:rPr>
                <w:rFonts w:ascii="Calibri"/>
                <w:i/>
                <w:color w:val="FF0000"/>
                <w:spacing w:val="-24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later</w:t>
            </w:r>
            <w:r w:rsidR="008303D9">
              <w:rPr>
                <w:rFonts w:ascii="Calibri"/>
                <w:i/>
                <w:color w:val="FF0000"/>
                <w:w w:val="99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 xml:space="preserve">than </w:t>
            </w:r>
            <w:r w:rsidR="000B6479">
              <w:rPr>
                <w:rFonts w:ascii="Calibri"/>
                <w:i/>
                <w:color w:val="FF0000"/>
              </w:rPr>
              <w:t>4</w:t>
            </w:r>
            <w:r w:rsidR="008303D9">
              <w:rPr>
                <w:rFonts w:ascii="Calibri"/>
                <w:i/>
                <w:color w:val="FF0000"/>
              </w:rPr>
              <w:t>:00 pm, Pacific</w:t>
            </w:r>
            <w:r w:rsidR="008303D9">
              <w:rPr>
                <w:rFonts w:ascii="Calibri"/>
                <w:i/>
                <w:color w:val="FF0000"/>
                <w:spacing w:val="-7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Time</w:t>
            </w:r>
          </w:p>
        </w:tc>
      </w:tr>
      <w:tr w:rsidR="008303D9" w:rsidTr="00A73EC4">
        <w:trPr>
          <w:trHeight w:hRule="exact" w:val="48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54"/>
              <w:ind w:left="103" w:right="2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Questions and answers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posted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A73EC4" w:rsidP="00A73EC4">
            <w:pPr>
              <w:pStyle w:val="TableParagraph"/>
              <w:spacing w:before="54"/>
              <w:ind w:left="104" w:righ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Tues</w:t>
            </w:r>
            <w:r w:rsidR="008303D9">
              <w:rPr>
                <w:rFonts w:ascii="Calibri"/>
                <w:i/>
                <w:color w:val="FF0000"/>
              </w:rPr>
              <w:t xml:space="preserve">day, </w:t>
            </w:r>
            <w:r w:rsidR="00F54024">
              <w:rPr>
                <w:rFonts w:ascii="Calibri"/>
                <w:i/>
                <w:color w:val="FF0000"/>
              </w:rPr>
              <w:t>April 2</w:t>
            </w:r>
            <w:r>
              <w:rPr>
                <w:rFonts w:ascii="Calibri"/>
                <w:i/>
                <w:color w:val="FF0000"/>
              </w:rPr>
              <w:t>3</w:t>
            </w:r>
            <w:r w:rsidR="000B6479">
              <w:rPr>
                <w:rFonts w:ascii="Calibri"/>
                <w:i/>
                <w:color w:val="FF0000"/>
              </w:rPr>
              <w:t>, 2019</w:t>
            </w:r>
            <w:r w:rsidR="008303D9">
              <w:rPr>
                <w:rFonts w:ascii="Calibri"/>
                <w:i/>
                <w:color w:val="FF0000"/>
                <w:spacing w:val="27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by</w:t>
            </w:r>
            <w:r w:rsidR="008303D9">
              <w:rPr>
                <w:rFonts w:ascii="Calibri"/>
                <w:i/>
                <w:color w:val="FF0000"/>
                <w:w w:val="99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 xml:space="preserve">5:00 pm </w:t>
            </w:r>
          </w:p>
        </w:tc>
      </w:tr>
      <w:tr w:rsidR="008303D9" w:rsidTr="00A73EC4">
        <w:trPr>
          <w:trHeight w:hRule="exact" w:val="53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189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Latest date and time proposal may be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submitted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A73EC4" w:rsidP="00A73EC4">
            <w:pPr>
              <w:pStyle w:val="TableParagraph"/>
              <w:spacing w:before="54"/>
              <w:ind w:left="104" w:righ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Monday</w:t>
            </w:r>
            <w:r w:rsidR="008303D9">
              <w:rPr>
                <w:rFonts w:ascii="Calibri"/>
                <w:i/>
                <w:color w:val="FF0000"/>
              </w:rPr>
              <w:t>,</w:t>
            </w:r>
            <w:r w:rsidR="008303D9">
              <w:rPr>
                <w:rFonts w:ascii="Calibri"/>
                <w:i/>
                <w:color w:val="FF0000"/>
                <w:spacing w:val="-12"/>
              </w:rPr>
              <w:t xml:space="preserve"> </w:t>
            </w:r>
            <w:r>
              <w:rPr>
                <w:rFonts w:ascii="Calibri"/>
                <w:i/>
                <w:color w:val="FF0000"/>
                <w:spacing w:val="-12"/>
              </w:rPr>
              <w:t>April 29</w:t>
            </w:r>
            <w:r w:rsidR="008303D9">
              <w:rPr>
                <w:rFonts w:ascii="Calibri"/>
                <w:i/>
                <w:color w:val="FF0000"/>
              </w:rPr>
              <w:t>,</w:t>
            </w:r>
            <w:r w:rsidR="008303D9">
              <w:rPr>
                <w:rFonts w:ascii="Calibri"/>
                <w:i/>
                <w:color w:val="FF0000"/>
                <w:spacing w:val="-12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201</w:t>
            </w:r>
            <w:r w:rsidR="00F54024">
              <w:rPr>
                <w:rFonts w:ascii="Calibri"/>
                <w:i/>
                <w:color w:val="FF0000"/>
              </w:rPr>
              <w:t>9</w:t>
            </w:r>
            <w:r w:rsidR="008303D9">
              <w:rPr>
                <w:rFonts w:ascii="Calibri"/>
                <w:i/>
                <w:color w:val="FF0000"/>
              </w:rPr>
              <w:t>,</w:t>
            </w:r>
            <w:r w:rsidR="008303D9">
              <w:rPr>
                <w:rFonts w:ascii="Calibri"/>
                <w:i/>
                <w:color w:val="FF0000"/>
                <w:spacing w:val="-12"/>
              </w:rPr>
              <w:t xml:space="preserve"> </w:t>
            </w:r>
            <w:r>
              <w:rPr>
                <w:rFonts w:ascii="Calibri"/>
                <w:i/>
                <w:color w:val="FF0000"/>
                <w:spacing w:val="-12"/>
              </w:rPr>
              <w:t>by</w:t>
            </w:r>
            <w:r>
              <w:rPr>
                <w:rFonts w:ascii="Calibri"/>
                <w:i/>
                <w:color w:val="FF0000"/>
              </w:rPr>
              <w:t xml:space="preserve"> 3:00 pm (PT)</w:t>
            </w:r>
          </w:p>
        </w:tc>
      </w:tr>
      <w:tr w:rsidR="008303D9" w:rsidTr="00843B92">
        <w:trPr>
          <w:trHeight w:hRule="exact" w:val="43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13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Evaluation of proposals (</w:t>
            </w:r>
            <w:r>
              <w:rPr>
                <w:rFonts w:ascii="Calibri"/>
                <w:i/>
              </w:rPr>
              <w:t>estimate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</w:rPr>
              <w:t>only</w:t>
            </w:r>
            <w:r>
              <w:rPr>
                <w:rFonts w:ascii="Calibri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F54024" w:rsidP="00A73EC4">
            <w:pPr>
              <w:pStyle w:val="TableParagraph"/>
              <w:spacing w:before="13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May</w:t>
            </w:r>
            <w:r w:rsidR="008303D9">
              <w:rPr>
                <w:rFonts w:ascii="Calibri"/>
                <w:i/>
                <w:color w:val="FF0000"/>
                <w:spacing w:val="-5"/>
              </w:rPr>
              <w:t xml:space="preserve"> </w:t>
            </w:r>
            <w:r>
              <w:rPr>
                <w:rFonts w:ascii="Calibri"/>
                <w:i/>
                <w:color w:val="FF0000"/>
              </w:rPr>
              <w:t>2019</w:t>
            </w:r>
          </w:p>
        </w:tc>
      </w:tr>
      <w:tr w:rsidR="008303D9" w:rsidTr="00843B92">
        <w:trPr>
          <w:trHeight w:hRule="exact" w:val="44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ind w:left="103" w:righ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Negotiations and execution of contract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est</w:t>
            </w:r>
            <w:r w:rsidR="00843B92">
              <w:rPr>
                <w:rFonts w:ascii="Calibri"/>
                <w:i/>
              </w:rPr>
              <w:t>.</w:t>
            </w:r>
            <w:r>
              <w:rPr>
                <w:rFonts w:ascii="Calibri"/>
                <w:i/>
                <w:w w:val="99"/>
              </w:rPr>
              <w:t xml:space="preserve"> </w:t>
            </w:r>
            <w:r>
              <w:rPr>
                <w:rFonts w:ascii="Calibri"/>
                <w:i/>
              </w:rPr>
              <w:t>only</w:t>
            </w:r>
            <w:r>
              <w:rPr>
                <w:rFonts w:ascii="Calibri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F54024" w:rsidP="00843B92">
            <w:pPr>
              <w:pStyle w:val="TableParagraph"/>
              <w:spacing w:before="13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May/June</w:t>
            </w:r>
            <w:r w:rsidR="008303D9">
              <w:rPr>
                <w:rFonts w:ascii="Calibri"/>
                <w:i/>
                <w:color w:val="FF0000"/>
              </w:rPr>
              <w:t xml:space="preserve"> </w:t>
            </w:r>
            <w:r w:rsidR="008303D9">
              <w:rPr>
                <w:rFonts w:ascii="Calibri"/>
                <w:i/>
                <w:color w:val="FF0000"/>
                <w:spacing w:val="-6"/>
              </w:rPr>
              <w:t xml:space="preserve"> </w:t>
            </w:r>
            <w:r>
              <w:rPr>
                <w:rFonts w:ascii="Calibri"/>
                <w:i/>
                <w:color w:val="FF0000"/>
              </w:rPr>
              <w:t>2019</w:t>
            </w:r>
          </w:p>
        </w:tc>
      </w:tr>
      <w:tr w:rsidR="008303D9" w:rsidTr="00843B92">
        <w:trPr>
          <w:trHeight w:hRule="exact" w:val="53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12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Contract start date  (</w:t>
            </w:r>
            <w:r>
              <w:rPr>
                <w:rFonts w:ascii="Calibri"/>
                <w:i/>
              </w:rPr>
              <w:t>estimate</w:t>
            </w:r>
            <w:r>
              <w:rPr>
                <w:rFonts w:ascii="Calibri"/>
                <w:i/>
                <w:spacing w:val="-12"/>
              </w:rPr>
              <w:t xml:space="preserve"> </w:t>
            </w:r>
            <w:r>
              <w:rPr>
                <w:rFonts w:ascii="Calibri"/>
                <w:i/>
              </w:rPr>
              <w:t>only</w:t>
            </w:r>
            <w:r>
              <w:rPr>
                <w:rFonts w:ascii="Calibri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F54024" w:rsidP="00843B92">
            <w:pPr>
              <w:pStyle w:val="TableParagraph"/>
              <w:spacing w:before="12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Monday, July</w:t>
            </w:r>
            <w:r w:rsidR="008303D9">
              <w:rPr>
                <w:rFonts w:ascii="Calibri"/>
                <w:i/>
                <w:color w:val="FF0000"/>
              </w:rPr>
              <w:t xml:space="preserve"> 1,</w:t>
            </w:r>
            <w:r w:rsidR="008303D9">
              <w:rPr>
                <w:rFonts w:ascii="Calibri"/>
                <w:i/>
                <w:color w:val="FF0000"/>
                <w:spacing w:val="-5"/>
              </w:rPr>
              <w:t xml:space="preserve"> </w:t>
            </w:r>
            <w:r>
              <w:rPr>
                <w:rFonts w:ascii="Calibri"/>
                <w:i/>
                <w:color w:val="FF0000"/>
              </w:rPr>
              <w:t>2019</w:t>
            </w:r>
          </w:p>
        </w:tc>
      </w:tr>
      <w:tr w:rsidR="008303D9" w:rsidTr="00843B92">
        <w:trPr>
          <w:trHeight w:hRule="exact" w:val="54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843B92">
            <w:pPr>
              <w:pStyle w:val="TableParagraph"/>
              <w:spacing w:before="13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Contract end date  (</w:t>
            </w:r>
            <w:r>
              <w:rPr>
                <w:rFonts w:ascii="Calibri"/>
                <w:i/>
              </w:rPr>
              <w:t>estimate</w:t>
            </w:r>
            <w:r>
              <w:rPr>
                <w:rFonts w:ascii="Calibri"/>
                <w:i/>
                <w:spacing w:val="-20"/>
              </w:rPr>
              <w:t xml:space="preserve"> </w:t>
            </w:r>
            <w:r>
              <w:rPr>
                <w:rFonts w:ascii="Calibri"/>
                <w:i/>
              </w:rPr>
              <w:t>only</w:t>
            </w:r>
            <w:r>
              <w:rPr>
                <w:rFonts w:ascii="Calibri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F54024" w:rsidP="00843B92">
            <w:pPr>
              <w:pStyle w:val="TableParagraph"/>
              <w:ind w:left="104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June</w:t>
            </w:r>
            <w:r w:rsidR="008303D9">
              <w:rPr>
                <w:rFonts w:ascii="Calibri"/>
                <w:i/>
                <w:color w:val="FF0000"/>
              </w:rPr>
              <w:t xml:space="preserve"> 3</w:t>
            </w:r>
            <w:r>
              <w:rPr>
                <w:rFonts w:ascii="Calibri"/>
                <w:i/>
                <w:color w:val="FF0000"/>
              </w:rPr>
              <w:t>0</w:t>
            </w:r>
            <w:r w:rsidR="008303D9">
              <w:rPr>
                <w:rFonts w:ascii="Calibri"/>
                <w:i/>
                <w:color w:val="FF0000"/>
              </w:rPr>
              <w:t>, 20</w:t>
            </w:r>
            <w:r>
              <w:rPr>
                <w:rFonts w:ascii="Calibri"/>
                <w:i/>
                <w:color w:val="FF0000"/>
              </w:rPr>
              <w:t>22</w:t>
            </w:r>
            <w:r w:rsidR="008303D9">
              <w:rPr>
                <w:rFonts w:ascii="Calibri"/>
                <w:i/>
                <w:color w:val="FF0000"/>
              </w:rPr>
              <w:t>, with one</w:t>
            </w:r>
            <w:r w:rsidR="008303D9">
              <w:rPr>
                <w:rFonts w:ascii="Calibri"/>
                <w:i/>
                <w:color w:val="FF0000"/>
                <w:spacing w:val="8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or</w:t>
            </w:r>
            <w:r w:rsidR="008303D9">
              <w:rPr>
                <w:rFonts w:ascii="Calibri"/>
                <w:i/>
                <w:color w:val="FF0000"/>
                <w:w w:val="99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more options to</w:t>
            </w:r>
            <w:r w:rsidR="008303D9">
              <w:rPr>
                <w:rFonts w:ascii="Calibri"/>
                <w:i/>
                <w:color w:val="FF0000"/>
                <w:spacing w:val="-7"/>
              </w:rPr>
              <w:t xml:space="preserve"> </w:t>
            </w:r>
            <w:r w:rsidR="008303D9">
              <w:rPr>
                <w:rFonts w:ascii="Calibri"/>
                <w:i/>
                <w:color w:val="FF0000"/>
              </w:rPr>
              <w:t>renew.</w:t>
            </w:r>
          </w:p>
        </w:tc>
      </w:tr>
    </w:tbl>
    <w:p w:rsidR="008303D9" w:rsidRDefault="008303D9" w:rsidP="008303D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8303D9" w:rsidRDefault="008303D9" w:rsidP="008303D9">
      <w:pPr>
        <w:pStyle w:val="Heading2"/>
        <w:tabs>
          <w:tab w:val="left" w:pos="840"/>
        </w:tabs>
        <w:spacing w:before="55"/>
        <w:ind w:left="119" w:right="121"/>
        <w:rPr>
          <w:b w:val="0"/>
          <w:bCs w:val="0"/>
        </w:rPr>
      </w:pPr>
      <w:r>
        <w:rPr>
          <w:w w:val="95"/>
        </w:rPr>
        <w:t>4.0</w:t>
      </w:r>
      <w:r>
        <w:rPr>
          <w:w w:val="95"/>
        </w:rPr>
        <w:tab/>
      </w:r>
      <w:r>
        <w:t>RF</w:t>
      </w:r>
      <w:r w:rsidR="00F54024">
        <w:t>Q</w:t>
      </w:r>
      <w:r>
        <w:rPr>
          <w:spacing w:val="-5"/>
        </w:rPr>
        <w:t xml:space="preserve"> </w:t>
      </w:r>
      <w:r>
        <w:t>ATTACHMENTS</w:t>
      </w:r>
    </w:p>
    <w:p w:rsidR="008303D9" w:rsidRDefault="008303D9" w:rsidP="00A73EC4">
      <w:pPr>
        <w:pStyle w:val="BodyText"/>
        <w:spacing w:before="60"/>
        <w:ind w:left="835" w:right="115"/>
      </w:pPr>
      <w:r>
        <w:t xml:space="preserve">The following attachments are included as part of this RFQ and are posted on the </w:t>
      </w:r>
      <w:r w:rsidR="00843B92">
        <w:t>Court’s</w:t>
      </w:r>
      <w:r>
        <w:t xml:space="preserve"> website</w:t>
      </w:r>
      <w:r>
        <w:rPr>
          <w:spacing w:val="2"/>
        </w:rPr>
        <w:t xml:space="preserve"> </w:t>
      </w:r>
      <w:r>
        <w:t>in</w:t>
      </w:r>
      <w:r>
        <w:rPr>
          <w:w w:val="99"/>
        </w:rPr>
        <w:t xml:space="preserve"> </w:t>
      </w:r>
      <w:r>
        <w:t>the following link</w:t>
      </w:r>
      <w:r>
        <w:rPr>
          <w:spacing w:val="-9"/>
        </w:rPr>
        <w:t xml:space="preserve"> </w:t>
      </w:r>
      <w:hyperlink r:id="rId9">
        <w:r w:rsidR="00F54024" w:rsidRPr="00F54024">
          <w:t xml:space="preserve"> </w:t>
        </w:r>
        <w:r w:rsidR="00F54024" w:rsidRPr="00F54024">
          <w:rPr>
            <w:color w:val="0000FF"/>
            <w:u w:val="single" w:color="0000FF"/>
          </w:rPr>
          <w:t>http://www.ventura.courts.ca.gov/vendors.html</w:t>
        </w:r>
        <w:r>
          <w:t>:</w:t>
        </w:r>
      </w:hyperlink>
    </w:p>
    <w:p w:rsidR="008303D9" w:rsidRPr="000C301A" w:rsidRDefault="008303D9" w:rsidP="008303D9">
      <w:pPr>
        <w:spacing w:before="1"/>
        <w:rPr>
          <w:rFonts w:ascii="Calibri" w:eastAsia="Calibri" w:hAnsi="Calibri" w:cs="Calibri"/>
          <w:sz w:val="16"/>
          <w:szCs w:val="16"/>
        </w:rPr>
      </w:pP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560"/>
      </w:tblGrid>
      <w:tr w:rsidR="008303D9" w:rsidTr="00EC7800">
        <w:trPr>
          <w:trHeight w:hRule="exact" w:val="27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03D9" w:rsidRDefault="008303D9" w:rsidP="008303D9">
            <w:pPr>
              <w:pStyle w:val="TableParagraph"/>
              <w:spacing w:line="268" w:lineRule="exact"/>
              <w:ind w:left="5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ATTACHMENT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03D9" w:rsidRDefault="008303D9" w:rsidP="008303D9">
            <w:pPr>
              <w:pStyle w:val="TableParagraph"/>
              <w:spacing w:line="268" w:lineRule="exact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DESCRIPTION</w:t>
            </w:r>
          </w:p>
        </w:tc>
      </w:tr>
      <w:tr w:rsidR="008303D9" w:rsidTr="00806851">
        <w:trPr>
          <w:trHeight w:hRule="exact" w:val="9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ind w:left="103" w:right="3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Attachment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1: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Administrative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Rules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Governing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RFQs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These rules govern this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solicitation.</w:t>
            </w:r>
          </w:p>
          <w:p w:rsidR="008303D9" w:rsidRDefault="00F54024" w:rsidP="009D13FE">
            <w:pPr>
              <w:pStyle w:val="TableParagraph"/>
              <w:spacing w:before="1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 w:rsidRPr="00F54024">
              <w:rPr>
                <w:rFonts w:ascii="Calibri"/>
                <w:i/>
                <w:color w:val="0000FF"/>
                <w:sz w:val="18"/>
                <w:u w:val="single" w:color="0000FF"/>
              </w:rPr>
              <w:t>http://www.ventura.courts.ca.gov/procurement/docs/RFP_IT_Goods_and_Services.pdf</w:t>
            </w:r>
          </w:p>
        </w:tc>
      </w:tr>
      <w:tr w:rsidR="008303D9" w:rsidTr="00EC7800">
        <w:trPr>
          <w:trHeight w:hRule="exact" w:val="115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073256">
            <w:pPr>
              <w:pStyle w:val="TableParagraph"/>
              <w:ind w:left="103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Attachment 2: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 w:rsidR="00843B92">
              <w:rPr>
                <w:rFonts w:ascii="Calibri" w:eastAsia="Calibri" w:hAnsi="Calibri" w:cs="Calibri"/>
              </w:rPr>
              <w:t>C</w:t>
            </w:r>
            <w:r w:rsidR="00073256">
              <w:rPr>
                <w:rFonts w:ascii="Calibri" w:eastAsia="Calibri" w:hAnsi="Calibri" w:cs="Calibri"/>
              </w:rPr>
              <w:t>ourt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 w:rsidR="0082302B">
              <w:rPr>
                <w:rFonts w:ascii="Calibri" w:eastAsia="Calibri" w:hAnsi="Calibri" w:cs="Calibri"/>
              </w:rPr>
              <w:t>General</w:t>
            </w:r>
            <w:r>
              <w:rPr>
                <w:rFonts w:ascii="Calibri" w:eastAsia="Calibri" w:hAnsi="Calibri" w:cs="Calibri"/>
              </w:rPr>
              <w:t xml:space="preserve"> Terms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Conditions – IT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Goods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073256">
            <w:pPr>
              <w:pStyle w:val="TableParagraph"/>
              <w:ind w:left="101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If selected, the person or entity submitting a proposal (the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“Proposer”)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must sign a </w:t>
            </w:r>
            <w:r w:rsidR="00843B92">
              <w:rPr>
                <w:rFonts w:ascii="Calibri" w:eastAsia="Calibri" w:hAnsi="Calibri" w:cs="Calibri"/>
              </w:rPr>
              <w:t>C</w:t>
            </w:r>
            <w:r w:rsidR="00073256">
              <w:rPr>
                <w:rFonts w:ascii="Calibri" w:eastAsia="Calibri" w:hAnsi="Calibri" w:cs="Calibri"/>
              </w:rPr>
              <w:t>ourt</w:t>
            </w:r>
            <w:r>
              <w:rPr>
                <w:rFonts w:ascii="Calibri" w:eastAsia="Calibri" w:hAnsi="Calibri" w:cs="Calibri"/>
              </w:rPr>
              <w:t xml:space="preserve"> Standard Form agreement containing these terms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conditions (the “Terms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Conditions”).</w:t>
            </w:r>
            <w:bookmarkStart w:id="1" w:name="_GoBack"/>
            <w:bookmarkEnd w:id="1"/>
          </w:p>
        </w:tc>
      </w:tr>
      <w:tr w:rsidR="008303D9" w:rsidTr="00806851">
        <w:trPr>
          <w:trHeight w:hRule="exact" w:val="9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ind w:left="103" w:right="1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Attachment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3: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Proposer’s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Acceptance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of Terms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Conditions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Pr="00806851" w:rsidRDefault="008303D9" w:rsidP="009D13FE">
            <w:pPr>
              <w:pStyle w:val="TableParagraph"/>
              <w:ind w:left="101"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>On this form, the Proposer must indicate acceptance of the Terms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 xml:space="preserve">Conditions or </w:t>
            </w:r>
            <w:r w:rsidRPr="00EC7800">
              <w:rPr>
                <w:rFonts w:ascii="Calibri"/>
                <w:b/>
              </w:rPr>
              <w:t>identify exceptions to the Terms and</w:t>
            </w:r>
            <w:r w:rsidRPr="00EC7800">
              <w:rPr>
                <w:rFonts w:ascii="Calibri"/>
                <w:b/>
                <w:spacing w:val="-8"/>
              </w:rPr>
              <w:t xml:space="preserve"> </w:t>
            </w:r>
            <w:r w:rsidRPr="00EC7800">
              <w:rPr>
                <w:rFonts w:ascii="Calibri"/>
                <w:b/>
              </w:rPr>
              <w:t>Conditions.</w:t>
            </w:r>
            <w:r w:rsidRPr="00EC7800">
              <w:rPr>
                <w:rFonts w:ascii="Calibri"/>
                <w:b/>
                <w:w w:val="99"/>
              </w:rPr>
              <w:t xml:space="preserve"> </w:t>
            </w:r>
            <w:r w:rsidR="00F54024" w:rsidRPr="00F54024">
              <w:rPr>
                <w:rFonts w:ascii="Calibri"/>
                <w:color w:val="0000FF"/>
                <w:sz w:val="18"/>
                <w:u w:val="single" w:color="0000FF"/>
              </w:rPr>
              <w:t>http://www.ventura.courts.ca.gov/procurement/docs/Acceptance_of_Terms_and_Conditions.pdf</w:t>
            </w:r>
          </w:p>
        </w:tc>
      </w:tr>
      <w:tr w:rsidR="008303D9" w:rsidTr="00806851">
        <w:trPr>
          <w:trHeight w:hRule="exact" w:val="9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Attachment 4: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General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Certifications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Form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ind w:left="101" w:righ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Proposer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General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Certifications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Form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submit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the completed form with its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proposal.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 w:rsidR="00F54024" w:rsidRPr="00F54024">
              <w:rPr>
                <w:rFonts w:ascii="Calibri"/>
                <w:color w:val="0000FF"/>
                <w:sz w:val="18"/>
                <w:u w:val="single" w:color="0000FF"/>
              </w:rPr>
              <w:t>http://www.ventura.courts.ca.gov/procurement/docs/General_Certification.pdf</w:t>
            </w:r>
          </w:p>
        </w:tc>
      </w:tr>
      <w:tr w:rsidR="008303D9" w:rsidTr="00073256">
        <w:trPr>
          <w:trHeight w:hRule="exact" w:val="11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ind w:left="103" w:right="5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Attachment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5: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Bidder/Contractor</w:t>
            </w:r>
            <w:r>
              <w:rPr>
                <w:rFonts w:ascii="Calibri"/>
                <w:w w:val="99"/>
              </w:rPr>
              <w:t xml:space="preserve"> </w:t>
            </w:r>
            <w:r w:rsidR="00073256">
              <w:rPr>
                <w:rFonts w:ascii="Calibri"/>
                <w:w w:val="99"/>
              </w:rPr>
              <w:t xml:space="preserve">Statement of Work </w:t>
            </w:r>
            <w:r>
              <w:rPr>
                <w:rFonts w:ascii="Calibri"/>
              </w:rPr>
              <w:t>Questionnaire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3D9" w:rsidRDefault="008303D9" w:rsidP="009D13FE">
            <w:pPr>
              <w:pStyle w:val="TableParagraph"/>
              <w:ind w:left="101"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Proposer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must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Bidder/Contractor</w:t>
            </w:r>
            <w:r>
              <w:rPr>
                <w:rFonts w:ascii="Calibri"/>
                <w:spacing w:val="-7"/>
              </w:rPr>
              <w:t xml:space="preserve"> </w:t>
            </w:r>
            <w:r w:rsidR="00073256" w:rsidRPr="00073256">
              <w:rPr>
                <w:rFonts w:ascii="Calibri"/>
                <w:spacing w:val="-7"/>
              </w:rPr>
              <w:t xml:space="preserve">Statement of Work </w:t>
            </w:r>
            <w:r>
              <w:rPr>
                <w:rFonts w:ascii="Calibri"/>
              </w:rPr>
              <w:t>Questionnaire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Form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and submit the completed form with its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proposal.</w:t>
            </w:r>
            <w:r w:rsidR="00073256">
              <w:rPr>
                <w:rFonts w:ascii="Calibri"/>
              </w:rPr>
              <w:t xml:space="preserve"> </w:t>
            </w:r>
          </w:p>
        </w:tc>
      </w:tr>
      <w:tr w:rsidR="00CC4829" w:rsidTr="00806851">
        <w:trPr>
          <w:trHeight w:hRule="exact" w:val="9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29" w:rsidRDefault="00CC4829" w:rsidP="00CC4829">
            <w:pPr>
              <w:pStyle w:val="TableParagraph"/>
              <w:ind w:left="103" w:right="543"/>
              <w:rPr>
                <w:rFonts w:ascii="Calibri"/>
              </w:rPr>
            </w:pPr>
            <w:r w:rsidRPr="00CC4829">
              <w:rPr>
                <w:rFonts w:ascii="Calibri"/>
              </w:rPr>
              <w:t xml:space="preserve">Attachment </w:t>
            </w:r>
            <w:r>
              <w:rPr>
                <w:rFonts w:ascii="Calibri"/>
              </w:rPr>
              <w:t>6</w:t>
            </w:r>
            <w:r w:rsidRPr="00CC4829">
              <w:rPr>
                <w:rFonts w:ascii="Calibri"/>
              </w:rPr>
              <w:t>:</w:t>
            </w:r>
            <w:r>
              <w:rPr>
                <w:rFonts w:ascii="Calibri"/>
              </w:rPr>
              <w:t xml:space="preserve"> Bidder/Contractor Pricing Sheet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829" w:rsidRDefault="00CC4829" w:rsidP="00CC4829">
            <w:pPr>
              <w:pStyle w:val="TableParagraph"/>
              <w:ind w:left="101" w:right="104"/>
              <w:rPr>
                <w:rFonts w:ascii="Calibri"/>
              </w:rPr>
            </w:pPr>
            <w:r w:rsidRPr="00CC4829">
              <w:rPr>
                <w:rFonts w:ascii="Calibri"/>
              </w:rPr>
              <w:t xml:space="preserve">The Proposer must </w:t>
            </w:r>
            <w:r>
              <w:rPr>
                <w:rFonts w:ascii="Calibri"/>
              </w:rPr>
              <w:t>complete the Bidder/Contractor Pricing</w:t>
            </w:r>
            <w:r w:rsidRPr="00CC4829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Sheet</w:t>
            </w:r>
            <w:r w:rsidRPr="00CC4829">
              <w:rPr>
                <w:rFonts w:ascii="Calibri"/>
              </w:rPr>
              <w:t xml:space="preserve"> and submit the completed form with its proposal.</w:t>
            </w:r>
          </w:p>
        </w:tc>
      </w:tr>
      <w:tr w:rsidR="00EC7800" w:rsidTr="00806851">
        <w:trPr>
          <w:trHeight w:hRule="exact" w:val="9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00" w:rsidRPr="009A20BE" w:rsidRDefault="00EC7800" w:rsidP="00512B8E">
            <w:pPr>
              <w:pStyle w:val="TableParagraph"/>
              <w:ind w:left="103" w:right="330"/>
              <w:rPr>
                <w:rFonts w:ascii="Calibri"/>
              </w:rPr>
            </w:pPr>
            <w:r w:rsidRPr="009A20BE">
              <w:rPr>
                <w:rFonts w:ascii="Calibri"/>
              </w:rPr>
              <w:t xml:space="preserve">Attachment </w:t>
            </w:r>
            <w:r w:rsidR="00512B8E">
              <w:rPr>
                <w:rFonts w:ascii="Calibri"/>
              </w:rPr>
              <w:t>7</w:t>
            </w:r>
            <w:r w:rsidRPr="009A20BE">
              <w:t xml:space="preserve">: </w:t>
            </w:r>
            <w:r w:rsidR="009A20BE">
              <w:rPr>
                <w:rFonts w:eastAsia="Times New Roman" w:cs="Times New Roman"/>
                <w:bCs/>
              </w:rPr>
              <w:t>Darfur Contracting Act Certification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00" w:rsidRPr="00073256" w:rsidRDefault="00EC7800" w:rsidP="00512B8E">
            <w:pPr>
              <w:pStyle w:val="TableParagraph"/>
              <w:ind w:left="101" w:right="104"/>
              <w:rPr>
                <w:rFonts w:ascii="Calibri"/>
                <w:sz w:val="20"/>
                <w:szCs w:val="20"/>
              </w:rPr>
            </w:pPr>
            <w:r w:rsidRPr="00EC7800">
              <w:rPr>
                <w:rFonts w:ascii="Calibri"/>
              </w:rPr>
              <w:t xml:space="preserve">The Proposer must complete the </w:t>
            </w:r>
            <w:r w:rsidR="00512B8E">
              <w:rPr>
                <w:rFonts w:ascii="Calibri"/>
              </w:rPr>
              <w:t>Darfur Contracting</w:t>
            </w:r>
            <w:r w:rsidRPr="00EC7800">
              <w:rPr>
                <w:rFonts w:ascii="Calibri"/>
              </w:rPr>
              <w:t xml:space="preserve"> Act Certification and submit the completed certification with its proposal.</w:t>
            </w:r>
            <w:r w:rsidR="00073256">
              <w:rPr>
                <w:rFonts w:ascii="Calibri"/>
              </w:rPr>
              <w:t xml:space="preserve"> </w:t>
            </w:r>
            <w:hyperlink r:id="rId10" w:history="1">
              <w:r w:rsidR="00073256" w:rsidRPr="00073256">
                <w:rPr>
                  <w:rStyle w:val="Hyperlink"/>
                  <w:rFonts w:ascii="Calibri"/>
                  <w:sz w:val="20"/>
                  <w:szCs w:val="20"/>
                </w:rPr>
                <w:t>http://www.ventura.courts.ca.gov/procurement/docs/JBCM_Darfur_Certification.pdf</w:t>
              </w:r>
            </w:hyperlink>
          </w:p>
          <w:p w:rsidR="00073256" w:rsidRDefault="00073256" w:rsidP="00512B8E">
            <w:pPr>
              <w:pStyle w:val="TableParagraph"/>
              <w:ind w:left="101" w:right="104"/>
              <w:rPr>
                <w:rFonts w:ascii="Calibri"/>
              </w:rPr>
            </w:pPr>
          </w:p>
        </w:tc>
      </w:tr>
    </w:tbl>
    <w:p w:rsidR="00807288" w:rsidRDefault="00807288" w:rsidP="008303D9">
      <w:pPr>
        <w:rPr>
          <w:rFonts w:ascii="Calibri" w:eastAsia="Calibri" w:hAnsi="Calibri" w:cs="Calibri"/>
          <w:sz w:val="18"/>
          <w:szCs w:val="18"/>
        </w:rPr>
      </w:pPr>
    </w:p>
    <w:p w:rsidR="00807288" w:rsidRDefault="00807288" w:rsidP="008303D9">
      <w:pPr>
        <w:rPr>
          <w:rFonts w:ascii="Calibri" w:eastAsia="Calibri" w:hAnsi="Calibri" w:cs="Calibri"/>
          <w:sz w:val="18"/>
          <w:szCs w:val="18"/>
        </w:rPr>
      </w:pPr>
    </w:p>
    <w:p w:rsidR="008303D9" w:rsidRDefault="008303D9" w:rsidP="009D13FE">
      <w:pPr>
        <w:pStyle w:val="Heading2"/>
        <w:numPr>
          <w:ilvl w:val="1"/>
          <w:numId w:val="34"/>
        </w:numPr>
        <w:tabs>
          <w:tab w:val="left" w:pos="821"/>
        </w:tabs>
        <w:spacing w:before="55"/>
        <w:rPr>
          <w:b w:val="0"/>
          <w:bCs w:val="0"/>
        </w:rPr>
      </w:pPr>
      <w:r>
        <w:t>PAYMENT</w:t>
      </w:r>
      <w:r>
        <w:rPr>
          <w:spacing w:val="-1"/>
        </w:rPr>
        <w:t xml:space="preserve"> </w:t>
      </w:r>
      <w:r>
        <w:t>INFORMATION</w:t>
      </w:r>
    </w:p>
    <w:p w:rsidR="008303D9" w:rsidRPr="00A73EC4" w:rsidRDefault="008303D9" w:rsidP="00A73EC4">
      <w:pPr>
        <w:pStyle w:val="ListParagraph"/>
        <w:widowControl w:val="0"/>
        <w:numPr>
          <w:ilvl w:val="1"/>
          <w:numId w:val="34"/>
        </w:numPr>
        <w:tabs>
          <w:tab w:val="left" w:pos="1540"/>
        </w:tabs>
        <w:spacing w:before="60" w:line="240" w:lineRule="auto"/>
        <w:ind w:left="1526" w:hanging="806"/>
        <w:contextualSpacing w:val="0"/>
        <w:rPr>
          <w:rFonts w:ascii="Calibri" w:eastAsia="Calibri" w:hAnsi="Calibri" w:cs="Calibri"/>
        </w:rPr>
      </w:pPr>
      <w:r>
        <w:rPr>
          <w:rFonts w:ascii="Calibri"/>
          <w:sz w:val="22"/>
        </w:rPr>
        <w:t>Payment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terms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will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specified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agreement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may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ensue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result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this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RFQ.</w:t>
      </w:r>
      <w:r w:rsidR="00A73EC4">
        <w:rPr>
          <w:rFonts w:ascii="Calibri"/>
          <w:sz w:val="22"/>
        </w:rPr>
        <w:t xml:space="preserve">  </w:t>
      </w:r>
    </w:p>
    <w:p w:rsidR="00A73EC4" w:rsidRDefault="00A73EC4" w:rsidP="00A73EC4">
      <w:pPr>
        <w:pStyle w:val="ListParagraph"/>
        <w:widowControl w:val="0"/>
        <w:numPr>
          <w:ilvl w:val="1"/>
          <w:numId w:val="34"/>
        </w:numPr>
        <w:tabs>
          <w:tab w:val="left" w:pos="1540"/>
        </w:tabs>
        <w:spacing w:before="240" w:line="240" w:lineRule="auto"/>
        <w:ind w:left="1530" w:hanging="810"/>
        <w:contextualSpacing w:val="0"/>
        <w:rPr>
          <w:rFonts w:ascii="Calibri" w:eastAsia="Calibri" w:hAnsi="Calibri" w:cs="Calibri"/>
        </w:rPr>
      </w:pPr>
      <w:r w:rsidRPr="003E2090">
        <w:rPr>
          <w:rFonts w:ascii="Calibri"/>
          <w:b/>
        </w:rPr>
        <w:t xml:space="preserve">THE COURT DOES NOT MAKE ADVANCE PAYMENT FOR SERVICES. </w:t>
      </w:r>
      <w:r w:rsidRPr="003E2090">
        <w:rPr>
          <w:rFonts w:ascii="Calibri"/>
        </w:rPr>
        <w:t>Payment</w:t>
      </w:r>
      <w:r w:rsidRPr="003E2090">
        <w:rPr>
          <w:rFonts w:ascii="Calibri"/>
          <w:spacing w:val="11"/>
        </w:rPr>
        <w:t xml:space="preserve"> </w:t>
      </w:r>
      <w:r w:rsidRPr="003E2090">
        <w:rPr>
          <w:rFonts w:ascii="Calibri"/>
        </w:rPr>
        <w:t>is</w:t>
      </w:r>
      <w:r w:rsidRPr="003E2090">
        <w:rPr>
          <w:rFonts w:ascii="Calibri"/>
          <w:spacing w:val="-1"/>
        </w:rPr>
        <w:t xml:space="preserve"> </w:t>
      </w:r>
      <w:r w:rsidRPr="003E2090">
        <w:rPr>
          <w:rFonts w:ascii="Calibri"/>
          <w:sz w:val="22"/>
        </w:rPr>
        <w:t>normally made based upon completion of tasks as provided in the contract between</w:t>
      </w:r>
      <w:r w:rsidRPr="003E2090">
        <w:rPr>
          <w:rFonts w:ascii="Calibri"/>
          <w:spacing w:val="9"/>
          <w:sz w:val="22"/>
        </w:rPr>
        <w:t xml:space="preserve"> </w:t>
      </w:r>
      <w:r w:rsidRPr="003E2090">
        <w:rPr>
          <w:rFonts w:ascii="Calibri"/>
          <w:sz w:val="22"/>
        </w:rPr>
        <w:t>the</w:t>
      </w:r>
      <w:r w:rsidRPr="003E2090">
        <w:rPr>
          <w:rFonts w:ascii="Calibri"/>
          <w:w w:val="99"/>
          <w:sz w:val="22"/>
        </w:rPr>
        <w:t xml:space="preserve"> </w:t>
      </w:r>
      <w:r w:rsidRPr="003E2090">
        <w:rPr>
          <w:rFonts w:ascii="Calibri"/>
          <w:sz w:val="22"/>
        </w:rPr>
        <w:t>Court and the selected Proposer. The Court may withhold ten percent of each</w:t>
      </w:r>
      <w:r w:rsidRPr="003E2090">
        <w:rPr>
          <w:rFonts w:ascii="Calibri"/>
          <w:spacing w:val="8"/>
          <w:sz w:val="22"/>
        </w:rPr>
        <w:t xml:space="preserve"> </w:t>
      </w:r>
      <w:r w:rsidRPr="003E2090">
        <w:rPr>
          <w:rFonts w:ascii="Calibri"/>
          <w:sz w:val="22"/>
        </w:rPr>
        <w:t>invoice</w:t>
      </w:r>
      <w:r w:rsidRPr="003E2090">
        <w:rPr>
          <w:rFonts w:ascii="Calibri"/>
          <w:spacing w:val="-1"/>
          <w:w w:val="99"/>
          <w:sz w:val="22"/>
        </w:rPr>
        <w:t xml:space="preserve"> </w:t>
      </w:r>
      <w:r w:rsidRPr="003E2090">
        <w:rPr>
          <w:rFonts w:ascii="Calibri"/>
          <w:sz w:val="22"/>
        </w:rPr>
        <w:t>until receipt and acceptance of the final deliverable. The amount of the withhold</w:t>
      </w:r>
      <w:r w:rsidRPr="003E2090">
        <w:rPr>
          <w:rFonts w:ascii="Calibri"/>
          <w:spacing w:val="47"/>
          <w:sz w:val="22"/>
        </w:rPr>
        <w:t xml:space="preserve"> </w:t>
      </w:r>
      <w:r w:rsidRPr="003E2090">
        <w:rPr>
          <w:rFonts w:ascii="Calibri"/>
          <w:sz w:val="22"/>
        </w:rPr>
        <w:t>may</w:t>
      </w:r>
      <w:r w:rsidRPr="003E2090">
        <w:rPr>
          <w:rFonts w:ascii="Calibri"/>
          <w:w w:val="99"/>
          <w:sz w:val="22"/>
        </w:rPr>
        <w:t xml:space="preserve"> </w:t>
      </w:r>
      <w:r w:rsidRPr="003E2090">
        <w:rPr>
          <w:rFonts w:ascii="Calibri"/>
          <w:sz w:val="22"/>
        </w:rPr>
        <w:t>depend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upon</w:t>
      </w:r>
      <w:r w:rsidRPr="003E2090">
        <w:rPr>
          <w:rFonts w:ascii="Calibri"/>
          <w:spacing w:val="-12"/>
          <w:sz w:val="22"/>
        </w:rPr>
        <w:t xml:space="preserve"> </w:t>
      </w:r>
      <w:r w:rsidRPr="003E2090">
        <w:rPr>
          <w:rFonts w:ascii="Calibri"/>
          <w:sz w:val="22"/>
        </w:rPr>
        <w:t>the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length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of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the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project</w:t>
      </w:r>
      <w:r w:rsidRPr="003E2090">
        <w:rPr>
          <w:rFonts w:ascii="Calibri"/>
          <w:spacing w:val="-13"/>
          <w:sz w:val="22"/>
        </w:rPr>
        <w:t xml:space="preserve"> </w:t>
      </w:r>
      <w:r w:rsidRPr="003E2090">
        <w:rPr>
          <w:rFonts w:ascii="Calibri"/>
          <w:sz w:val="22"/>
        </w:rPr>
        <w:t>and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the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payment</w:t>
      </w:r>
    </w:p>
    <w:p w:rsidR="00807288" w:rsidRPr="00512B8E" w:rsidRDefault="008303D9" w:rsidP="00A73EC4">
      <w:pPr>
        <w:pStyle w:val="ListParagraph"/>
        <w:widowControl w:val="0"/>
        <w:tabs>
          <w:tab w:val="left" w:pos="1540"/>
        </w:tabs>
        <w:spacing w:before="9" w:after="200" w:line="240" w:lineRule="auto"/>
        <w:ind w:left="1540" w:right="98"/>
        <w:contextualSpacing w:val="0"/>
        <w:jc w:val="both"/>
        <w:rPr>
          <w:rFonts w:ascii="Calibri" w:eastAsia="Calibri" w:hAnsi="Calibri" w:cstheme="minorBidi"/>
          <w:b/>
          <w:bCs/>
          <w:w w:val="95"/>
          <w:sz w:val="22"/>
          <w:szCs w:val="22"/>
        </w:rPr>
      </w:pPr>
      <w:r w:rsidRPr="003E2090">
        <w:rPr>
          <w:rFonts w:ascii="Calibri"/>
          <w:sz w:val="22"/>
        </w:rPr>
        <w:t>schedule</w:t>
      </w:r>
      <w:r w:rsidRPr="003E2090">
        <w:rPr>
          <w:rFonts w:ascii="Calibri"/>
          <w:spacing w:val="-12"/>
          <w:sz w:val="22"/>
        </w:rPr>
        <w:t xml:space="preserve"> </w:t>
      </w:r>
      <w:r w:rsidRPr="003E2090">
        <w:rPr>
          <w:rFonts w:ascii="Calibri"/>
          <w:sz w:val="22"/>
        </w:rPr>
        <w:t>provided</w:t>
      </w:r>
      <w:r w:rsidRPr="003E2090">
        <w:rPr>
          <w:rFonts w:ascii="Calibri"/>
          <w:spacing w:val="-13"/>
          <w:sz w:val="22"/>
        </w:rPr>
        <w:t xml:space="preserve"> </w:t>
      </w:r>
      <w:r w:rsidRPr="003E2090">
        <w:rPr>
          <w:rFonts w:ascii="Calibri"/>
          <w:sz w:val="22"/>
        </w:rPr>
        <w:t>in</w:t>
      </w:r>
      <w:r w:rsidRPr="003E2090">
        <w:rPr>
          <w:rFonts w:ascii="Calibri"/>
          <w:spacing w:val="-14"/>
          <w:sz w:val="22"/>
        </w:rPr>
        <w:t xml:space="preserve"> </w:t>
      </w:r>
      <w:r w:rsidRPr="003E2090">
        <w:rPr>
          <w:rFonts w:ascii="Calibri"/>
          <w:sz w:val="22"/>
        </w:rPr>
        <w:t>the</w:t>
      </w:r>
      <w:r w:rsidRPr="003E2090">
        <w:rPr>
          <w:rFonts w:ascii="Calibri"/>
          <w:spacing w:val="-12"/>
          <w:sz w:val="22"/>
        </w:rPr>
        <w:t xml:space="preserve"> </w:t>
      </w:r>
      <w:r w:rsidRPr="003E2090">
        <w:rPr>
          <w:rFonts w:ascii="Calibri"/>
          <w:sz w:val="22"/>
        </w:rPr>
        <w:t>contract</w:t>
      </w:r>
      <w:r w:rsidRPr="003E2090">
        <w:rPr>
          <w:rFonts w:ascii="Calibri"/>
          <w:w w:val="99"/>
          <w:sz w:val="22"/>
        </w:rPr>
        <w:t xml:space="preserve"> </w:t>
      </w:r>
      <w:r w:rsidRPr="003E2090">
        <w:rPr>
          <w:rFonts w:ascii="Calibri"/>
          <w:sz w:val="22"/>
        </w:rPr>
        <w:t>between the Court and the selected</w:t>
      </w:r>
      <w:r w:rsidRPr="003E2090">
        <w:rPr>
          <w:rFonts w:ascii="Calibri"/>
          <w:spacing w:val="-3"/>
          <w:sz w:val="22"/>
        </w:rPr>
        <w:t xml:space="preserve"> </w:t>
      </w:r>
      <w:r w:rsidRPr="003E2090">
        <w:rPr>
          <w:rFonts w:ascii="Calibri"/>
          <w:sz w:val="22"/>
        </w:rPr>
        <w:t>Proposer.</w:t>
      </w:r>
    </w:p>
    <w:p w:rsidR="008303D9" w:rsidRPr="009D13FE" w:rsidRDefault="008303D9" w:rsidP="009D13FE">
      <w:pPr>
        <w:pStyle w:val="Heading2"/>
        <w:tabs>
          <w:tab w:val="left" w:pos="820"/>
        </w:tabs>
        <w:rPr>
          <w:b w:val="0"/>
          <w:bCs w:val="0"/>
        </w:rPr>
      </w:pPr>
      <w:r>
        <w:rPr>
          <w:w w:val="95"/>
        </w:rPr>
        <w:t>6.0</w:t>
      </w:r>
      <w:r>
        <w:rPr>
          <w:w w:val="95"/>
        </w:rPr>
        <w:tab/>
      </w:r>
      <w:r>
        <w:t>SUBMISSIONS OF</w:t>
      </w:r>
      <w:r>
        <w:rPr>
          <w:spacing w:val="-9"/>
        </w:rPr>
        <w:t xml:space="preserve"> </w:t>
      </w:r>
      <w:r>
        <w:t>BIDS</w:t>
      </w:r>
    </w:p>
    <w:p w:rsidR="008303D9" w:rsidRDefault="008303D9" w:rsidP="00A73EC4">
      <w:pPr>
        <w:pStyle w:val="ListParagraph"/>
        <w:widowControl w:val="0"/>
        <w:numPr>
          <w:ilvl w:val="1"/>
          <w:numId w:val="33"/>
        </w:numPr>
        <w:tabs>
          <w:tab w:val="left" w:pos="1541"/>
        </w:tabs>
        <w:spacing w:before="60" w:line="240" w:lineRule="auto"/>
        <w:ind w:left="1541" w:right="562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Bids should provide straightforward, concise information that satisfies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requirements of the “Bid Contents” section below. Expensive bindings,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color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displays, and the like are not necessary or desired. Emphasis should be placed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conformity to the RFQ’s instructions and requirements, and completeness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clarity of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content.</w:t>
      </w:r>
    </w:p>
    <w:p w:rsidR="008303D9" w:rsidRDefault="008303D9" w:rsidP="008303D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303D9" w:rsidRDefault="008303D9" w:rsidP="008303D9">
      <w:pPr>
        <w:pStyle w:val="ListParagraph"/>
        <w:widowControl w:val="0"/>
        <w:numPr>
          <w:ilvl w:val="1"/>
          <w:numId w:val="33"/>
        </w:numPr>
        <w:tabs>
          <w:tab w:val="left" w:pos="1541"/>
        </w:tabs>
        <w:spacing w:line="240" w:lineRule="auto"/>
        <w:ind w:right="56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/>
          <w:sz w:val="22"/>
        </w:rPr>
        <w:t xml:space="preserve">The Proposer must submit </w:t>
      </w:r>
      <w:r>
        <w:rPr>
          <w:rFonts w:ascii="Calibri"/>
          <w:b/>
          <w:sz w:val="22"/>
        </w:rPr>
        <w:t xml:space="preserve">one (1) original. </w:t>
      </w:r>
      <w:r>
        <w:rPr>
          <w:rFonts w:ascii="Calibri"/>
          <w:sz w:val="22"/>
        </w:rPr>
        <w:t>The original must be signed by</w:t>
      </w:r>
      <w:r>
        <w:rPr>
          <w:rFonts w:ascii="Calibri"/>
          <w:spacing w:val="-10"/>
          <w:sz w:val="22"/>
        </w:rPr>
        <w:t xml:space="preserve"> </w:t>
      </w:r>
      <w:r>
        <w:rPr>
          <w:rFonts w:ascii="Calibri"/>
          <w:sz w:val="22"/>
        </w:rPr>
        <w:t>an</w:t>
      </w:r>
      <w:r>
        <w:rPr>
          <w:rFonts w:ascii="Calibri"/>
          <w:w w:val="99"/>
          <w:sz w:val="22"/>
        </w:rPr>
        <w:t xml:space="preserve"> </w:t>
      </w:r>
      <w:r>
        <w:rPr>
          <w:rFonts w:ascii="Calibri"/>
          <w:sz w:val="22"/>
        </w:rPr>
        <w:t xml:space="preserve">authorized representative of the Bidder. The bid must be submitted to the </w:t>
      </w:r>
      <w:r w:rsidR="00512B8E">
        <w:rPr>
          <w:rFonts w:ascii="Calibri"/>
          <w:sz w:val="22"/>
        </w:rPr>
        <w:t>Court</w:t>
      </w:r>
      <w:r>
        <w:rPr>
          <w:rFonts w:ascii="Calibri"/>
          <w:spacing w:val="24"/>
          <w:sz w:val="22"/>
        </w:rPr>
        <w:t xml:space="preserve"> </w:t>
      </w:r>
      <w:r>
        <w:rPr>
          <w:rFonts w:ascii="Calibri"/>
          <w:sz w:val="22"/>
        </w:rPr>
        <w:t>via</w:t>
      </w:r>
      <w:r>
        <w:rPr>
          <w:rFonts w:ascii="Calibri"/>
          <w:w w:val="99"/>
          <w:sz w:val="22"/>
        </w:rPr>
        <w:t xml:space="preserve"> </w:t>
      </w:r>
      <w:r>
        <w:rPr>
          <w:rFonts w:ascii="Calibri"/>
          <w:sz w:val="22"/>
        </w:rPr>
        <w:t xml:space="preserve">email to </w:t>
      </w:r>
      <w:hyperlink r:id="rId11" w:history="1">
        <w:r w:rsidR="002F5504" w:rsidRPr="002F5504">
          <w:rPr>
            <w:rStyle w:val="Hyperlink"/>
            <w:rFonts w:ascii="Calibri"/>
            <w:sz w:val="22"/>
            <w:u w:color="0000FF"/>
          </w:rPr>
          <w:t>solicitation@ventura.courts.ca.gov</w:t>
        </w:r>
      </w:hyperlink>
      <w:r>
        <w:rPr>
          <w:rFonts w:ascii="Calibri"/>
          <w:sz w:val="22"/>
        </w:rPr>
        <w:t xml:space="preserve"> or by hard copy according to the</w:t>
      </w:r>
      <w:r>
        <w:rPr>
          <w:rFonts w:ascii="Calibri"/>
          <w:spacing w:val="47"/>
          <w:sz w:val="22"/>
        </w:rPr>
        <w:t xml:space="preserve"> </w:t>
      </w:r>
      <w:r>
        <w:rPr>
          <w:rFonts w:ascii="Calibri"/>
          <w:sz w:val="22"/>
        </w:rPr>
        <w:t>instructions</w:t>
      </w:r>
      <w:r>
        <w:rPr>
          <w:rFonts w:ascii="Calibri"/>
          <w:spacing w:val="-1"/>
          <w:w w:val="99"/>
          <w:sz w:val="22"/>
        </w:rPr>
        <w:t xml:space="preserve"> </w:t>
      </w:r>
      <w:r>
        <w:rPr>
          <w:rFonts w:ascii="Calibri"/>
          <w:sz w:val="22"/>
        </w:rPr>
        <w:t>provided below in Section 6.3. The Bidder must write the RFQ title and number</w:t>
      </w:r>
      <w:r w:rsidR="005C29A1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w w:val="99"/>
          <w:sz w:val="22"/>
        </w:rPr>
        <w:t xml:space="preserve"> </w:t>
      </w:r>
      <w:r>
        <w:rPr>
          <w:rFonts w:ascii="Calibri"/>
          <w:sz w:val="22"/>
        </w:rPr>
        <w:t>the subject line of the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email.</w:t>
      </w:r>
    </w:p>
    <w:p w:rsidR="008303D9" w:rsidRDefault="008303D9" w:rsidP="008303D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303D9" w:rsidRDefault="008303D9" w:rsidP="008303D9">
      <w:pPr>
        <w:pStyle w:val="ListParagraph"/>
        <w:widowControl w:val="0"/>
        <w:numPr>
          <w:ilvl w:val="1"/>
          <w:numId w:val="33"/>
        </w:numPr>
        <w:tabs>
          <w:tab w:val="left" w:pos="1540"/>
        </w:tabs>
        <w:spacing w:line="240" w:lineRule="auto"/>
        <w:ind w:left="1539" w:right="575" w:hanging="719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/>
          <w:sz w:val="22"/>
        </w:rPr>
        <w:t>If Proposer chooses to submit the bid as a hard copy, the bid must be delivered</w:t>
      </w:r>
      <w:r>
        <w:rPr>
          <w:rFonts w:ascii="Calibri"/>
          <w:spacing w:val="29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w w:val="99"/>
          <w:sz w:val="22"/>
        </w:rPr>
        <w:t xml:space="preserve"> </w:t>
      </w:r>
      <w:r>
        <w:rPr>
          <w:rFonts w:ascii="Calibri"/>
          <w:sz w:val="22"/>
        </w:rPr>
        <w:t>the date and time listed on the coversheet of this RFQ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to:</w:t>
      </w:r>
    </w:p>
    <w:p w:rsidR="008303D9" w:rsidRDefault="008303D9" w:rsidP="00843B92">
      <w:pPr>
        <w:pStyle w:val="BodyText"/>
        <w:spacing w:before="120"/>
        <w:ind w:left="1539" w:right="3870"/>
      </w:pPr>
      <w:r>
        <w:t xml:space="preserve">Attn: </w:t>
      </w:r>
      <w:r w:rsidR="002F5504">
        <w:t>Jill Barrios, Sr. Analyst Finance/Fiscal</w:t>
      </w:r>
    </w:p>
    <w:p w:rsidR="002F5504" w:rsidRDefault="002F5504" w:rsidP="008303D9">
      <w:pPr>
        <w:pStyle w:val="BodyText"/>
        <w:spacing w:before="2" w:line="237" w:lineRule="auto"/>
        <w:ind w:left="1539" w:right="4299"/>
      </w:pPr>
      <w:r>
        <w:t xml:space="preserve">Ventura </w:t>
      </w:r>
      <w:r w:rsidR="008303D9">
        <w:t>Superior Court</w:t>
      </w:r>
    </w:p>
    <w:p w:rsidR="008303D9" w:rsidRDefault="002F5504" w:rsidP="008303D9">
      <w:pPr>
        <w:pStyle w:val="BodyText"/>
        <w:spacing w:before="2" w:line="237" w:lineRule="auto"/>
        <w:ind w:left="1539" w:right="4299"/>
      </w:pPr>
      <w:r>
        <w:t>8</w:t>
      </w:r>
      <w:r w:rsidR="008303D9">
        <w:t xml:space="preserve">00 </w:t>
      </w:r>
      <w:r>
        <w:t>S. Victoria Avenue</w:t>
      </w:r>
    </w:p>
    <w:p w:rsidR="008303D9" w:rsidRDefault="002F5504" w:rsidP="008303D9">
      <w:pPr>
        <w:pStyle w:val="BodyText"/>
        <w:spacing w:line="268" w:lineRule="exact"/>
        <w:ind w:left="1539"/>
      </w:pPr>
      <w:r>
        <w:t>Ventura, CA 93009</w:t>
      </w:r>
    </w:p>
    <w:p w:rsidR="008303D9" w:rsidRDefault="008303D9" w:rsidP="008303D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303D9" w:rsidRDefault="008303D9" w:rsidP="008303D9">
      <w:pPr>
        <w:pStyle w:val="ListParagraph"/>
        <w:widowControl w:val="0"/>
        <w:numPr>
          <w:ilvl w:val="1"/>
          <w:numId w:val="33"/>
        </w:numPr>
        <w:tabs>
          <w:tab w:val="left" w:pos="1540"/>
        </w:tabs>
        <w:spacing w:line="240" w:lineRule="auto"/>
        <w:ind w:right="575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/>
          <w:sz w:val="22"/>
        </w:rPr>
        <w:t>Bids must be sent by courier service, (e.g. FedEx), delivered by hand, or by email</w:t>
      </w:r>
      <w:r>
        <w:rPr>
          <w:rFonts w:ascii="Calibri"/>
          <w:spacing w:val="28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w w:val="99"/>
          <w:sz w:val="22"/>
        </w:rPr>
        <w:t xml:space="preserve"> </w:t>
      </w:r>
      <w:hyperlink r:id="rId12" w:history="1">
        <w:r w:rsidR="002F5504" w:rsidRPr="004D73BF">
          <w:rPr>
            <w:rStyle w:val="Hyperlink"/>
            <w:rFonts w:ascii="Calibri"/>
            <w:sz w:val="22"/>
            <w:u w:color="0000FF"/>
          </w:rPr>
          <w:t>solicitation@ventura.courts.ca.gov</w:t>
        </w:r>
        <w:r w:rsidR="002F5504" w:rsidRPr="004D73BF">
          <w:rPr>
            <w:rStyle w:val="Hyperlink"/>
            <w:rFonts w:ascii="Calibri"/>
            <w:sz w:val="22"/>
          </w:rPr>
          <w:t>.</w:t>
        </w:r>
      </w:hyperlink>
    </w:p>
    <w:p w:rsidR="008303D9" w:rsidRDefault="008303D9" w:rsidP="008303D9">
      <w:pPr>
        <w:pStyle w:val="ListParagraph"/>
        <w:widowControl w:val="0"/>
        <w:numPr>
          <w:ilvl w:val="1"/>
          <w:numId w:val="33"/>
        </w:numPr>
        <w:tabs>
          <w:tab w:val="left" w:pos="1540"/>
        </w:tabs>
        <w:spacing w:before="122" w:line="237" w:lineRule="auto"/>
        <w:ind w:right="573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Bids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delivered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must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delivered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Monday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through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Friday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between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8:00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3:00 pm. They must be delivered to the 2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nd </w:t>
      </w:r>
      <w:r>
        <w:rPr>
          <w:rFonts w:ascii="Calibri" w:eastAsia="Calibri" w:hAnsi="Calibri" w:cs="Calibri"/>
          <w:sz w:val="22"/>
          <w:szCs w:val="22"/>
        </w:rPr>
        <w:t xml:space="preserve">Floor Clerk’s Office </w:t>
      </w:r>
      <w:r w:rsidR="002F5504">
        <w:rPr>
          <w:rFonts w:ascii="Calibri" w:eastAsia="Calibri" w:hAnsi="Calibri" w:cs="Calibri"/>
          <w:sz w:val="22"/>
          <w:szCs w:val="22"/>
        </w:rPr>
        <w:t xml:space="preserve">Room 206 </w:t>
      </w:r>
      <w:r>
        <w:rPr>
          <w:rFonts w:ascii="Calibri" w:eastAsia="Calibri" w:hAnsi="Calibri" w:cs="Calibri"/>
          <w:sz w:val="22"/>
          <w:szCs w:val="22"/>
        </w:rPr>
        <w:t>which is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located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 w:rsidR="002F5504">
        <w:rPr>
          <w:rFonts w:ascii="Calibri" w:eastAsia="Calibri" w:hAnsi="Calibri" w:cs="Calibri"/>
          <w:sz w:val="22"/>
          <w:szCs w:val="22"/>
        </w:rPr>
        <w:t xml:space="preserve"> Hall of Justice of the government </w:t>
      </w:r>
      <w:r>
        <w:rPr>
          <w:rFonts w:ascii="Calibri" w:eastAsia="Calibri" w:hAnsi="Calibri" w:cs="Calibri"/>
          <w:sz w:val="22"/>
          <w:szCs w:val="22"/>
        </w:rPr>
        <w:t>center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address listed above in Section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6.3.</w:t>
      </w:r>
    </w:p>
    <w:p w:rsidR="008303D9" w:rsidRDefault="008303D9" w:rsidP="008303D9">
      <w:pPr>
        <w:pStyle w:val="Heading2"/>
        <w:numPr>
          <w:ilvl w:val="1"/>
          <w:numId w:val="33"/>
        </w:numPr>
        <w:tabs>
          <w:tab w:val="left" w:pos="1540"/>
        </w:tabs>
        <w:spacing w:before="121"/>
        <w:rPr>
          <w:b w:val="0"/>
          <w:bCs w:val="0"/>
        </w:rPr>
      </w:pPr>
      <w:r>
        <w:rPr>
          <w:u w:val="single" w:color="000000"/>
        </w:rPr>
        <w:t>Late bids will not be accepted.</w:t>
      </w:r>
    </w:p>
    <w:p w:rsidR="008303D9" w:rsidRDefault="008303D9" w:rsidP="008303D9"/>
    <w:p w:rsidR="008303D9" w:rsidRPr="009D13FE" w:rsidRDefault="008303D9" w:rsidP="00512B8E">
      <w:pPr>
        <w:pStyle w:val="Heading2"/>
        <w:numPr>
          <w:ilvl w:val="0"/>
          <w:numId w:val="41"/>
        </w:numPr>
        <w:tabs>
          <w:tab w:val="left" w:pos="819"/>
        </w:tabs>
        <w:spacing w:before="55"/>
        <w:ind w:right="121"/>
        <w:rPr>
          <w:b w:val="0"/>
          <w:bCs w:val="0"/>
        </w:rPr>
      </w:pPr>
      <w:r>
        <w:t>BID</w:t>
      </w:r>
      <w:r>
        <w:rPr>
          <w:spacing w:val="-4"/>
        </w:rPr>
        <w:t xml:space="preserve"> </w:t>
      </w:r>
      <w:r>
        <w:t>CONTENTS</w:t>
      </w:r>
    </w:p>
    <w:p w:rsidR="00512B8E" w:rsidRDefault="00512B8E" w:rsidP="00A73EC4">
      <w:pPr>
        <w:pStyle w:val="BodyText"/>
        <w:numPr>
          <w:ilvl w:val="1"/>
          <w:numId w:val="41"/>
        </w:numPr>
        <w:tabs>
          <w:tab w:val="left" w:pos="1629"/>
        </w:tabs>
        <w:spacing w:before="60"/>
        <w:ind w:left="1181" w:right="115"/>
        <w:rPr>
          <w:spacing w:val="-7"/>
        </w:rPr>
      </w:pPr>
      <w:r>
        <w:tab/>
      </w:r>
      <w:r w:rsidR="008303D9">
        <w:t>The</w:t>
      </w:r>
      <w:r w:rsidR="006F53D4" w:rsidRPr="006F53D4">
        <w:rPr>
          <w:spacing w:val="-7"/>
        </w:rPr>
        <w:t xml:space="preserve"> Proposer must complete the </w:t>
      </w:r>
      <w:r w:rsidR="006F53D4" w:rsidRPr="006F53D4">
        <w:rPr>
          <w:b/>
          <w:spacing w:val="-7"/>
        </w:rPr>
        <w:t>STATEMENT OF WORK</w:t>
      </w:r>
      <w:r w:rsidR="006F53D4" w:rsidRPr="006F53D4">
        <w:rPr>
          <w:spacing w:val="-7"/>
        </w:rPr>
        <w:t xml:space="preserve"> Questionnaire Form </w:t>
      </w:r>
      <w:r>
        <w:rPr>
          <w:spacing w:val="-7"/>
        </w:rPr>
        <w:t xml:space="preserve">(Attachment </w:t>
      </w:r>
      <w:r>
        <w:rPr>
          <w:spacing w:val="-7"/>
        </w:rPr>
        <w:tab/>
      </w:r>
      <w:r w:rsidR="00843B92">
        <w:rPr>
          <w:spacing w:val="-7"/>
        </w:rPr>
        <w:t>5</w:t>
      </w:r>
      <w:r>
        <w:rPr>
          <w:spacing w:val="-7"/>
        </w:rPr>
        <w:t xml:space="preserve">) </w:t>
      </w:r>
      <w:r w:rsidR="006F53D4" w:rsidRPr="006F53D4">
        <w:rPr>
          <w:spacing w:val="-7"/>
        </w:rPr>
        <w:t>and submit the completed form with its proposal.</w:t>
      </w:r>
    </w:p>
    <w:p w:rsidR="008E5ADB" w:rsidRPr="00512B8E" w:rsidRDefault="00512B8E" w:rsidP="00512B8E">
      <w:pPr>
        <w:pStyle w:val="BodyText"/>
        <w:numPr>
          <w:ilvl w:val="1"/>
          <w:numId w:val="41"/>
        </w:numPr>
        <w:tabs>
          <w:tab w:val="left" w:pos="1629"/>
        </w:tabs>
        <w:spacing w:before="240"/>
        <w:ind w:right="121"/>
        <w:rPr>
          <w:spacing w:val="-7"/>
        </w:rPr>
      </w:pPr>
      <w:r>
        <w:rPr>
          <w:spacing w:val="-7"/>
        </w:rPr>
        <w:tab/>
      </w:r>
      <w:r w:rsidR="006F53D4">
        <w:t>This</w:t>
      </w:r>
      <w:r w:rsidR="008E5ADB" w:rsidRPr="003E2090">
        <w:t xml:space="preserve"> </w:t>
      </w:r>
      <w:r w:rsidR="006F53D4">
        <w:t xml:space="preserve">Statement of Work must include a complete </w:t>
      </w:r>
      <w:r w:rsidR="008E5ADB" w:rsidRPr="003E2090">
        <w:t xml:space="preserve">description of how service requests </w:t>
      </w:r>
      <w:r>
        <w:tab/>
      </w:r>
      <w:r w:rsidR="008E5ADB" w:rsidRPr="003E2090">
        <w:t>and equipment pickups may be requested and scheduled</w:t>
      </w:r>
      <w:r w:rsidR="006F53D4">
        <w:t>.  Include</w:t>
      </w:r>
      <w:r>
        <w:t xml:space="preserve"> a</w:t>
      </w:r>
      <w:r w:rsidR="006F53D4">
        <w:t xml:space="preserve"> detail of </w:t>
      </w:r>
      <w:r>
        <w:tab/>
      </w:r>
      <w:r w:rsidR="006F53D4">
        <w:t xml:space="preserve">services from the time of arrival at Court site through to the Vendor provided </w:t>
      </w:r>
      <w:r>
        <w:tab/>
      </w:r>
      <w:r w:rsidR="006F53D4">
        <w:t>certificate of destruction to the Court</w:t>
      </w:r>
      <w:r w:rsidR="008E5ADB" w:rsidRPr="003E2090">
        <w:t xml:space="preserve">.  </w:t>
      </w:r>
    </w:p>
    <w:p w:rsidR="008303D9" w:rsidRDefault="00512B8E" w:rsidP="00512B8E">
      <w:pPr>
        <w:pStyle w:val="BodyText"/>
        <w:tabs>
          <w:tab w:val="left" w:pos="1629"/>
        </w:tabs>
        <w:spacing w:before="240"/>
        <w:ind w:left="1630" w:right="121" w:hanging="810"/>
        <w:rPr>
          <w:rFonts w:cs="Calibri"/>
          <w:sz w:val="17"/>
          <w:szCs w:val="17"/>
        </w:rPr>
      </w:pPr>
      <w:r w:rsidRPr="00843B92">
        <w:rPr>
          <w:b/>
        </w:rPr>
        <w:t>7.3</w:t>
      </w:r>
      <w:r>
        <w:tab/>
      </w:r>
      <w:r w:rsidR="008303D9">
        <w:t>Acceptance of the Terms and</w:t>
      </w:r>
      <w:r w:rsidR="008303D9">
        <w:rPr>
          <w:spacing w:val="-5"/>
        </w:rPr>
        <w:t xml:space="preserve"> </w:t>
      </w:r>
      <w:r w:rsidR="008303D9">
        <w:t>Conditions.</w:t>
      </w:r>
      <w:r>
        <w:t xml:space="preserve">  </w:t>
      </w:r>
      <w:r w:rsidR="00EE1790" w:rsidRPr="00EE1790">
        <w:rPr>
          <w:color w:val="0000FF"/>
          <w:sz w:val="18"/>
          <w:u w:val="single" w:color="0000FF"/>
        </w:rPr>
        <w:t>http://www.ventura.courts.ca.gov/procurement/docs/Acceptance_of_Terms_and_Conditions.pdf</w:t>
      </w:r>
    </w:p>
    <w:p w:rsidR="008303D9" w:rsidRDefault="008303D9" w:rsidP="008303D9">
      <w:pPr>
        <w:pStyle w:val="ListParagraph"/>
        <w:widowControl w:val="0"/>
        <w:numPr>
          <w:ilvl w:val="2"/>
          <w:numId w:val="32"/>
        </w:numPr>
        <w:tabs>
          <w:tab w:val="left" w:pos="2261"/>
        </w:tabs>
        <w:spacing w:before="55" w:line="240" w:lineRule="auto"/>
        <w:ind w:right="118" w:hanging="72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Attachment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Proposer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must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appropriate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box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form. If the Proposer marks the second box, it must provide the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required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additional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materials.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“exception”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includes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addition,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deletion,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other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modification.</w:t>
      </w:r>
    </w:p>
    <w:p w:rsidR="008303D9" w:rsidRPr="005C29A1" w:rsidRDefault="008303D9" w:rsidP="008303D9">
      <w:pPr>
        <w:rPr>
          <w:rFonts w:ascii="Calibri" w:eastAsia="Calibri" w:hAnsi="Calibri" w:cs="Calibri"/>
          <w:sz w:val="16"/>
          <w:szCs w:val="16"/>
        </w:rPr>
      </w:pPr>
    </w:p>
    <w:p w:rsidR="008303D9" w:rsidRDefault="008303D9" w:rsidP="008303D9">
      <w:pPr>
        <w:pStyle w:val="ListParagraph"/>
        <w:widowControl w:val="0"/>
        <w:numPr>
          <w:ilvl w:val="2"/>
          <w:numId w:val="32"/>
        </w:numPr>
        <w:tabs>
          <w:tab w:val="left" w:pos="2261"/>
        </w:tabs>
        <w:spacing w:line="240" w:lineRule="auto"/>
        <w:ind w:right="120" w:hanging="720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exceptions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identified,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Proposer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must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also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submit</w:t>
      </w:r>
      <w:r>
        <w:rPr>
          <w:rFonts w:ascii="Calibri"/>
          <w:spacing w:val="-5"/>
          <w:sz w:val="22"/>
        </w:rPr>
        <w:t xml:space="preserve"> </w:t>
      </w:r>
      <w:r w:rsidR="00843B92">
        <w:rPr>
          <w:rFonts w:ascii="Calibri"/>
          <w:spacing w:val="-5"/>
          <w:sz w:val="22"/>
        </w:rPr>
        <w:t xml:space="preserve">either </w:t>
      </w:r>
      <w:r>
        <w:rPr>
          <w:rFonts w:ascii="Calibri"/>
          <w:sz w:val="22"/>
        </w:rPr>
        <w:t>(a)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red-lined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version</w:t>
      </w:r>
      <w:r>
        <w:rPr>
          <w:rFonts w:ascii="Calibri"/>
          <w:w w:val="99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Terms</w:t>
      </w:r>
      <w:r>
        <w:rPr>
          <w:rFonts w:ascii="Calibri"/>
          <w:spacing w:val="25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Conditions</w:t>
      </w:r>
      <w:r w:rsidR="00512B8E">
        <w:rPr>
          <w:rFonts w:ascii="Calibri"/>
          <w:sz w:val="22"/>
        </w:rPr>
        <w:t xml:space="preserve"> (Attachment 2)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that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implements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all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proposed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changes,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(b)</w:t>
      </w:r>
      <w:r>
        <w:rPr>
          <w:rFonts w:ascii="Calibri"/>
          <w:spacing w:val="23"/>
          <w:sz w:val="22"/>
        </w:rPr>
        <w:t xml:space="preserve"> </w:t>
      </w:r>
      <w:r>
        <w:rPr>
          <w:rFonts w:ascii="Calibri"/>
          <w:sz w:val="22"/>
        </w:rPr>
        <w:t>a</w:t>
      </w:r>
      <w:r>
        <w:rPr>
          <w:rFonts w:ascii="Calibri"/>
          <w:w w:val="99"/>
          <w:sz w:val="22"/>
        </w:rPr>
        <w:t xml:space="preserve"> </w:t>
      </w:r>
      <w:r>
        <w:rPr>
          <w:rFonts w:ascii="Calibri"/>
          <w:sz w:val="22"/>
        </w:rPr>
        <w:t>written explanation or rationale for each exception and/or proposed</w:t>
      </w:r>
      <w:r>
        <w:rPr>
          <w:rFonts w:ascii="Calibri"/>
          <w:spacing w:val="-19"/>
          <w:sz w:val="22"/>
        </w:rPr>
        <w:t xml:space="preserve"> </w:t>
      </w:r>
      <w:r w:rsidR="00843B92">
        <w:rPr>
          <w:rFonts w:ascii="Calibri"/>
          <w:sz w:val="22"/>
        </w:rPr>
        <w:t>change OR provide alternative Terms and Conditions.</w:t>
      </w:r>
    </w:p>
    <w:p w:rsidR="008303D9" w:rsidRPr="00807288" w:rsidRDefault="008303D9" w:rsidP="008303D9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8303D9" w:rsidRPr="00512B8E" w:rsidRDefault="00512B8E" w:rsidP="00512B8E">
      <w:pPr>
        <w:widowControl w:val="0"/>
        <w:tabs>
          <w:tab w:val="left" w:pos="1540"/>
        </w:tabs>
        <w:spacing w:line="240" w:lineRule="auto"/>
        <w:ind w:left="819" w:right="120"/>
        <w:rPr>
          <w:rFonts w:ascii="Calibri" w:eastAsia="Calibri" w:hAnsi="Calibri" w:cs="Calibri"/>
        </w:rPr>
      </w:pPr>
      <w:r w:rsidRPr="00843B92">
        <w:rPr>
          <w:rFonts w:ascii="Calibri"/>
          <w:b/>
          <w:sz w:val="22"/>
        </w:rPr>
        <w:t>7.4</w:t>
      </w:r>
      <w:r>
        <w:rPr>
          <w:rFonts w:ascii="Calibri"/>
          <w:sz w:val="22"/>
        </w:rPr>
        <w:t xml:space="preserve"> </w:t>
      </w:r>
      <w:r w:rsidR="00843B92">
        <w:rPr>
          <w:rFonts w:ascii="Calibri"/>
          <w:sz w:val="22"/>
        </w:rPr>
        <w:tab/>
      </w:r>
      <w:r w:rsidR="008303D9" w:rsidRPr="00512B8E">
        <w:rPr>
          <w:rFonts w:ascii="Calibri"/>
          <w:sz w:val="22"/>
        </w:rPr>
        <w:t>Certifications, Attachments, and other</w:t>
      </w:r>
      <w:r w:rsidR="008303D9" w:rsidRPr="00512B8E">
        <w:rPr>
          <w:rFonts w:ascii="Calibri"/>
          <w:spacing w:val="-3"/>
          <w:sz w:val="22"/>
        </w:rPr>
        <w:t xml:space="preserve"> </w:t>
      </w:r>
      <w:r w:rsidR="008303D9" w:rsidRPr="00512B8E">
        <w:rPr>
          <w:rFonts w:ascii="Calibri"/>
          <w:sz w:val="22"/>
        </w:rPr>
        <w:t>requirements.</w:t>
      </w:r>
    </w:p>
    <w:p w:rsidR="008303D9" w:rsidRPr="00EE1790" w:rsidRDefault="008303D9" w:rsidP="00B919A7">
      <w:pPr>
        <w:pStyle w:val="ListParagraph"/>
        <w:widowControl w:val="0"/>
        <w:numPr>
          <w:ilvl w:val="2"/>
          <w:numId w:val="32"/>
        </w:numPr>
        <w:tabs>
          <w:tab w:val="left" w:pos="2260"/>
        </w:tabs>
        <w:spacing w:before="60" w:line="240" w:lineRule="auto"/>
        <w:ind w:left="2261" w:right="115" w:hanging="720"/>
        <w:contextualSpacing w:val="0"/>
        <w:rPr>
          <w:rFonts w:ascii="Calibri" w:eastAsia="Calibri" w:hAnsi="Calibri" w:cs="Calibri"/>
          <w:sz w:val="17"/>
          <w:szCs w:val="17"/>
        </w:rPr>
      </w:pPr>
      <w:r w:rsidRPr="00EE1790">
        <w:rPr>
          <w:rFonts w:ascii="Calibri"/>
          <w:sz w:val="22"/>
        </w:rPr>
        <w:t>The Proposer must complete Attachment 4, the General Certifications Form</w:t>
      </w:r>
      <w:r w:rsidRPr="00EE1790">
        <w:rPr>
          <w:rFonts w:ascii="Calibri"/>
          <w:spacing w:val="9"/>
          <w:sz w:val="22"/>
        </w:rPr>
        <w:t xml:space="preserve"> </w:t>
      </w:r>
      <w:r w:rsidRPr="00EE1790">
        <w:rPr>
          <w:rFonts w:ascii="Calibri"/>
          <w:sz w:val="22"/>
        </w:rPr>
        <w:t>and</w:t>
      </w:r>
      <w:r w:rsidRPr="00EE1790">
        <w:rPr>
          <w:rFonts w:ascii="Calibri"/>
          <w:w w:val="99"/>
          <w:sz w:val="22"/>
        </w:rPr>
        <w:t xml:space="preserve"> </w:t>
      </w:r>
      <w:r w:rsidRPr="00EE1790">
        <w:rPr>
          <w:rFonts w:ascii="Calibri"/>
          <w:sz w:val="22"/>
        </w:rPr>
        <w:t>submit the completed form with its</w:t>
      </w:r>
      <w:r w:rsidRPr="00EE1790">
        <w:rPr>
          <w:rFonts w:ascii="Calibri"/>
          <w:spacing w:val="-7"/>
          <w:sz w:val="22"/>
        </w:rPr>
        <w:t xml:space="preserve"> </w:t>
      </w:r>
      <w:r w:rsidRPr="00EE1790">
        <w:rPr>
          <w:rFonts w:ascii="Calibri"/>
          <w:sz w:val="22"/>
        </w:rPr>
        <w:t>proposal.</w:t>
      </w:r>
      <w:r w:rsidRPr="00EE1790">
        <w:rPr>
          <w:rFonts w:ascii="Calibri"/>
          <w:spacing w:val="-1"/>
          <w:w w:val="99"/>
          <w:sz w:val="22"/>
        </w:rPr>
        <w:t xml:space="preserve"> </w:t>
      </w:r>
      <w:hyperlink r:id="rId13" w:history="1">
        <w:r w:rsidR="00EE1790" w:rsidRPr="004D73BF">
          <w:rPr>
            <w:rStyle w:val="Hyperlink"/>
            <w:rFonts w:ascii="Calibri"/>
            <w:sz w:val="18"/>
            <w:u w:color="0000FF"/>
          </w:rPr>
          <w:t>http://www.ventura.courts.ca.gov/procurement/docs/General_Certification.pdf</w:t>
        </w:r>
      </w:hyperlink>
    </w:p>
    <w:p w:rsidR="00EE1790" w:rsidRPr="00EE1790" w:rsidRDefault="00EE1790" w:rsidP="00EE1790">
      <w:pPr>
        <w:pStyle w:val="ListParagraph"/>
        <w:widowControl w:val="0"/>
        <w:tabs>
          <w:tab w:val="left" w:pos="2260"/>
        </w:tabs>
        <w:spacing w:before="5" w:line="240" w:lineRule="auto"/>
        <w:ind w:left="2260" w:right="119"/>
        <w:contextualSpacing w:val="0"/>
        <w:rPr>
          <w:rFonts w:ascii="Calibri" w:eastAsia="Calibri" w:hAnsi="Calibri" w:cs="Calibri"/>
          <w:sz w:val="17"/>
          <w:szCs w:val="17"/>
        </w:rPr>
      </w:pPr>
    </w:p>
    <w:p w:rsidR="008303D9" w:rsidRDefault="008303D9" w:rsidP="00512B8E">
      <w:pPr>
        <w:pStyle w:val="ListParagraph"/>
        <w:widowControl w:val="0"/>
        <w:numPr>
          <w:ilvl w:val="2"/>
          <w:numId w:val="32"/>
        </w:numPr>
        <w:tabs>
          <w:tab w:val="left" w:pos="2261"/>
        </w:tabs>
        <w:spacing w:line="240" w:lineRule="auto"/>
        <w:ind w:right="11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If Contractor is a California corporation, limited liability company (“LLC”),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limited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partnership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(“LP”),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limited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liability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partnership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(“LLP”),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proof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Contractor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good standing in California. If Contractor is a foreign corporation, LLC, LP,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LLP, and Contractor conducts or will conduct (if awarded the contract)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intrastate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business in California, proof that Contractor is qualified to do business and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good standing in California. If Contractor is a foreign corporation, LLC, LP, 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LLP,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Contractor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does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awarded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contract)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conduct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intrastate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business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California,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proof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Contractor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good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standing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home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jurisdiction.</w:t>
      </w:r>
    </w:p>
    <w:p w:rsidR="008303D9" w:rsidRPr="005C29A1" w:rsidRDefault="008303D9" w:rsidP="008303D9">
      <w:pPr>
        <w:rPr>
          <w:rFonts w:ascii="Calibri" w:eastAsia="Calibri" w:hAnsi="Calibri" w:cs="Calibri"/>
          <w:sz w:val="16"/>
          <w:szCs w:val="16"/>
        </w:rPr>
      </w:pPr>
    </w:p>
    <w:p w:rsidR="008303D9" w:rsidRPr="00843B92" w:rsidRDefault="00843B92" w:rsidP="00843B92">
      <w:pPr>
        <w:pStyle w:val="ListParagraph"/>
        <w:widowControl w:val="0"/>
        <w:numPr>
          <w:ilvl w:val="1"/>
          <w:numId w:val="42"/>
        </w:numPr>
        <w:tabs>
          <w:tab w:val="left" w:pos="1540"/>
        </w:tabs>
        <w:spacing w:line="240" w:lineRule="auto"/>
        <w:ind w:right="120"/>
        <w:rPr>
          <w:rFonts w:ascii="Calibri" w:eastAsia="Calibri" w:hAnsi="Calibri" w:cs="Calibri"/>
        </w:rPr>
      </w:pPr>
      <w:r>
        <w:rPr>
          <w:rFonts w:ascii="Calibri"/>
          <w:sz w:val="22"/>
        </w:rPr>
        <w:tab/>
      </w:r>
      <w:r w:rsidR="008303D9" w:rsidRPr="00843B92">
        <w:rPr>
          <w:rFonts w:ascii="Calibri"/>
          <w:sz w:val="22"/>
        </w:rPr>
        <w:t>Cost</w:t>
      </w:r>
      <w:r w:rsidR="008303D9" w:rsidRPr="00843B92">
        <w:rPr>
          <w:rFonts w:ascii="Calibri"/>
          <w:spacing w:val="32"/>
          <w:sz w:val="22"/>
        </w:rPr>
        <w:t xml:space="preserve"> </w:t>
      </w:r>
      <w:r w:rsidR="008303D9" w:rsidRPr="00843B92">
        <w:rPr>
          <w:rFonts w:ascii="Calibri"/>
          <w:sz w:val="22"/>
        </w:rPr>
        <w:t>Portion.</w:t>
      </w:r>
      <w:r w:rsidR="008303D9" w:rsidRPr="00843B92">
        <w:rPr>
          <w:rFonts w:ascii="Calibri"/>
          <w:spacing w:val="13"/>
          <w:sz w:val="22"/>
        </w:rPr>
        <w:t xml:space="preserve"> </w:t>
      </w:r>
      <w:r w:rsidR="009E7FB4" w:rsidRPr="00843B92">
        <w:rPr>
          <w:rFonts w:ascii="Calibri"/>
          <w:sz w:val="22"/>
        </w:rPr>
        <w:t>The Proposer must complete the PRICING Questionnaire Form</w:t>
      </w:r>
      <w:r w:rsidR="006F53D4" w:rsidRPr="00843B92">
        <w:rPr>
          <w:rFonts w:ascii="Calibri"/>
          <w:sz w:val="22"/>
        </w:rPr>
        <w:t xml:space="preserve"> </w:t>
      </w:r>
      <w:r>
        <w:rPr>
          <w:rFonts w:ascii="Calibri"/>
          <w:sz w:val="22"/>
        </w:rPr>
        <w:tab/>
      </w:r>
      <w:r w:rsidR="006F53D4" w:rsidRPr="00843B92">
        <w:rPr>
          <w:rFonts w:ascii="Calibri"/>
          <w:sz w:val="22"/>
        </w:rPr>
        <w:t>(Attachment 6)</w:t>
      </w:r>
      <w:r w:rsidR="009E7FB4" w:rsidRPr="00843B92">
        <w:rPr>
          <w:rFonts w:ascii="Calibri"/>
          <w:sz w:val="22"/>
        </w:rPr>
        <w:t xml:space="preserve"> and submit the completed form with its proposal.</w:t>
      </w:r>
    </w:p>
    <w:p w:rsidR="008303D9" w:rsidRDefault="008303D9" w:rsidP="005C29A1">
      <w:pPr>
        <w:pStyle w:val="ListParagraph"/>
        <w:widowControl w:val="0"/>
        <w:numPr>
          <w:ilvl w:val="0"/>
          <w:numId w:val="30"/>
        </w:numPr>
        <w:tabs>
          <w:tab w:val="left" w:pos="1900"/>
        </w:tabs>
        <w:spacing w:before="60" w:line="240" w:lineRule="auto"/>
        <w:ind w:left="1901" w:right="115"/>
        <w:contextualSpacing w:val="0"/>
        <w:rPr>
          <w:rFonts w:ascii="Calibri" w:eastAsia="Calibri" w:hAnsi="Calibri" w:cs="Calibri"/>
        </w:rPr>
      </w:pPr>
      <w:r>
        <w:rPr>
          <w:rFonts w:ascii="Calibri"/>
          <w:sz w:val="22"/>
        </w:rPr>
        <w:t>IT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Services:</w:t>
      </w:r>
    </w:p>
    <w:p w:rsidR="008303D9" w:rsidRPr="006F53D4" w:rsidRDefault="008303D9" w:rsidP="008303D9">
      <w:pPr>
        <w:pStyle w:val="ListParagraph"/>
        <w:widowControl w:val="0"/>
        <w:numPr>
          <w:ilvl w:val="1"/>
          <w:numId w:val="30"/>
        </w:numPr>
        <w:tabs>
          <w:tab w:val="left" w:pos="2981"/>
        </w:tabs>
        <w:spacing w:line="240" w:lineRule="auto"/>
        <w:ind w:right="121"/>
        <w:contextualSpacing w:val="0"/>
        <w:rPr>
          <w:rFonts w:ascii="Calibri" w:eastAsia="Calibri" w:hAnsi="Calibri" w:cs="Calibri"/>
        </w:rPr>
      </w:pPr>
      <w:r>
        <w:rPr>
          <w:rFonts w:ascii="Calibri"/>
          <w:sz w:val="22"/>
        </w:rPr>
        <w:t>A line item budget showing total cost of the proposed</w:t>
      </w:r>
      <w:r>
        <w:rPr>
          <w:rFonts w:ascii="Calibri"/>
          <w:spacing w:val="-22"/>
          <w:sz w:val="22"/>
        </w:rPr>
        <w:t xml:space="preserve"> </w:t>
      </w:r>
      <w:r>
        <w:rPr>
          <w:rFonts w:ascii="Calibri"/>
          <w:sz w:val="22"/>
        </w:rPr>
        <w:t>services.</w:t>
      </w:r>
    </w:p>
    <w:p w:rsidR="006F53D4" w:rsidRDefault="006F53D4" w:rsidP="008303D9">
      <w:pPr>
        <w:pStyle w:val="ListParagraph"/>
        <w:widowControl w:val="0"/>
        <w:numPr>
          <w:ilvl w:val="1"/>
          <w:numId w:val="30"/>
        </w:numPr>
        <w:tabs>
          <w:tab w:val="left" w:pos="2981"/>
        </w:tabs>
        <w:spacing w:line="240" w:lineRule="auto"/>
        <w:ind w:right="121"/>
        <w:contextualSpacing w:val="0"/>
        <w:rPr>
          <w:rFonts w:ascii="Calibri" w:eastAsia="Calibri" w:hAnsi="Calibri" w:cs="Calibri"/>
        </w:rPr>
      </w:pPr>
      <w:r>
        <w:rPr>
          <w:rFonts w:ascii="Calibri"/>
          <w:sz w:val="22"/>
        </w:rPr>
        <w:t>Include pricing for option years (used at Court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>s discretion).</w:t>
      </w:r>
    </w:p>
    <w:p w:rsidR="008303D9" w:rsidRDefault="009E7FB4" w:rsidP="008303D9">
      <w:pPr>
        <w:pStyle w:val="ListParagraph"/>
        <w:widowControl w:val="0"/>
        <w:numPr>
          <w:ilvl w:val="1"/>
          <w:numId w:val="30"/>
        </w:numPr>
        <w:tabs>
          <w:tab w:val="left" w:pos="2981"/>
        </w:tabs>
        <w:spacing w:line="240" w:lineRule="auto"/>
        <w:ind w:right="121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Space available to include any additional pricing information</w:t>
      </w:r>
      <w:r w:rsidR="000C301A">
        <w:rPr>
          <w:rFonts w:ascii="Calibri" w:eastAsia="Calibri" w:hAnsi="Calibri" w:cs="Calibri"/>
          <w:sz w:val="22"/>
          <w:szCs w:val="22"/>
        </w:rPr>
        <w:t>.</w:t>
      </w:r>
    </w:p>
    <w:p w:rsidR="005C29A1" w:rsidRPr="005C29A1" w:rsidRDefault="005C29A1" w:rsidP="008303D9">
      <w:pPr>
        <w:pStyle w:val="BodyText"/>
        <w:ind w:left="819" w:right="122"/>
        <w:jc w:val="both"/>
        <w:rPr>
          <w:rFonts w:cs="Calibri"/>
          <w:b/>
          <w:bCs/>
          <w:sz w:val="16"/>
          <w:szCs w:val="16"/>
        </w:rPr>
      </w:pPr>
    </w:p>
    <w:p w:rsidR="008303D9" w:rsidRDefault="008303D9" w:rsidP="008303D9">
      <w:pPr>
        <w:pStyle w:val="BodyText"/>
        <w:ind w:left="819" w:right="122"/>
        <w:jc w:val="both"/>
      </w:pPr>
      <w:r>
        <w:rPr>
          <w:rFonts w:cs="Calibri"/>
          <w:b/>
          <w:bCs/>
        </w:rPr>
        <w:t xml:space="preserve">NOTE: </w:t>
      </w:r>
      <w:r>
        <w:t>It is unlawful for any person engaged in business within this state to sell or use any</w:t>
      </w:r>
      <w:r>
        <w:rPr>
          <w:spacing w:val="4"/>
        </w:rPr>
        <w:t xml:space="preserve"> </w:t>
      </w:r>
      <w:r>
        <w:t>article</w:t>
      </w:r>
      <w:r>
        <w:rPr>
          <w:w w:val="99"/>
        </w:rPr>
        <w:t xml:space="preserve"> </w:t>
      </w:r>
      <w:r>
        <w:t>or product as a “loss leader” as defined in Section 17030 of the Business and Professions</w:t>
      </w:r>
      <w:r>
        <w:rPr>
          <w:spacing w:val="-18"/>
        </w:rPr>
        <w:t xml:space="preserve"> </w:t>
      </w:r>
      <w:r>
        <w:t>Code.</w:t>
      </w:r>
    </w:p>
    <w:p w:rsidR="009E7FB4" w:rsidRDefault="009E7FB4" w:rsidP="008303D9">
      <w:pPr>
        <w:pStyle w:val="Heading2"/>
        <w:tabs>
          <w:tab w:val="left" w:pos="819"/>
        </w:tabs>
        <w:ind w:right="121"/>
        <w:rPr>
          <w:w w:val="95"/>
        </w:rPr>
      </w:pPr>
    </w:p>
    <w:p w:rsidR="008303D9" w:rsidRDefault="008303D9" w:rsidP="008303D9">
      <w:pPr>
        <w:pStyle w:val="Heading2"/>
        <w:tabs>
          <w:tab w:val="left" w:pos="819"/>
        </w:tabs>
        <w:ind w:right="121"/>
        <w:rPr>
          <w:b w:val="0"/>
          <w:bCs w:val="0"/>
        </w:rPr>
      </w:pPr>
      <w:r>
        <w:rPr>
          <w:w w:val="95"/>
        </w:rPr>
        <w:t>8.0</w:t>
      </w:r>
      <w:r>
        <w:rPr>
          <w:w w:val="95"/>
        </w:rPr>
        <w:tab/>
      </w:r>
      <w:r>
        <w:t>OFFER</w:t>
      </w:r>
      <w:r>
        <w:rPr>
          <w:spacing w:val="-2"/>
        </w:rPr>
        <w:t xml:space="preserve"> </w:t>
      </w:r>
      <w:r>
        <w:t>PERIOD</w:t>
      </w:r>
    </w:p>
    <w:p w:rsidR="008303D9" w:rsidRDefault="008303D9" w:rsidP="00B919A7">
      <w:pPr>
        <w:pStyle w:val="BodyText"/>
        <w:spacing w:before="60"/>
        <w:ind w:left="821" w:right="115"/>
        <w:jc w:val="both"/>
      </w:pPr>
      <w:r>
        <w:t>A</w:t>
      </w:r>
      <w:r>
        <w:rPr>
          <w:spacing w:val="-6"/>
        </w:rPr>
        <w:t xml:space="preserve"> </w:t>
      </w:r>
      <w:r>
        <w:t>Proposer's</w:t>
      </w:r>
      <w:r>
        <w:rPr>
          <w:spacing w:val="-7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irrevocable</w:t>
      </w:r>
      <w:r>
        <w:rPr>
          <w:spacing w:val="-4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ninety</w:t>
      </w:r>
      <w:r>
        <w:rPr>
          <w:spacing w:val="-5"/>
        </w:rPr>
        <w:t xml:space="preserve"> </w:t>
      </w:r>
      <w:r>
        <w:t>(90)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date.</w:t>
      </w:r>
      <w:r>
        <w:rPr>
          <w:w w:val="99"/>
        </w:rPr>
        <w:t xml:space="preserve"> </w:t>
      </w:r>
      <w:r>
        <w:t xml:space="preserve">In the event a final contract has not been awarded within this period, the </w:t>
      </w:r>
      <w:r w:rsidR="00843B92">
        <w:t>COURT</w:t>
      </w:r>
      <w:r>
        <w:t xml:space="preserve"> reserves the</w:t>
      </w:r>
      <w:r>
        <w:rPr>
          <w:spacing w:val="8"/>
        </w:rPr>
        <w:t xml:space="preserve"> </w:t>
      </w:r>
      <w:r>
        <w:t>right</w:t>
      </w:r>
      <w:r>
        <w:rPr>
          <w:w w:val="99"/>
        </w:rPr>
        <w:t xml:space="preserve"> </w:t>
      </w:r>
      <w:r>
        <w:t>to negotiate extensions to this</w:t>
      </w:r>
      <w:r>
        <w:rPr>
          <w:spacing w:val="-23"/>
        </w:rPr>
        <w:t xml:space="preserve"> </w:t>
      </w:r>
      <w:r>
        <w:t>period.</w:t>
      </w:r>
    </w:p>
    <w:p w:rsidR="00A73EC4" w:rsidRDefault="00A73EC4" w:rsidP="008303D9">
      <w:pPr>
        <w:pStyle w:val="BodyText"/>
        <w:ind w:left="820" w:right="117"/>
        <w:jc w:val="both"/>
      </w:pPr>
    </w:p>
    <w:p w:rsidR="008303D9" w:rsidRDefault="008303D9" w:rsidP="008303D9">
      <w:pPr>
        <w:pStyle w:val="Heading2"/>
        <w:tabs>
          <w:tab w:val="left" w:pos="819"/>
        </w:tabs>
        <w:spacing w:before="120"/>
        <w:ind w:right="121"/>
        <w:rPr>
          <w:b w:val="0"/>
          <w:bCs w:val="0"/>
        </w:rPr>
      </w:pPr>
      <w:r>
        <w:rPr>
          <w:w w:val="95"/>
        </w:rPr>
        <w:t>9.0</w:t>
      </w:r>
      <w:r>
        <w:rPr>
          <w:w w:val="95"/>
        </w:rPr>
        <w:tab/>
      </w:r>
      <w:r>
        <w:t>EVALUATION OF</w:t>
      </w:r>
      <w:r>
        <w:rPr>
          <w:spacing w:val="-4"/>
        </w:rPr>
        <w:t xml:space="preserve"> </w:t>
      </w:r>
      <w:r>
        <w:t>PROPOSALS</w:t>
      </w:r>
    </w:p>
    <w:p w:rsidR="008303D9" w:rsidRDefault="008303D9" w:rsidP="00B919A7">
      <w:pPr>
        <w:pStyle w:val="BodyText"/>
        <w:spacing w:before="60"/>
        <w:ind w:left="821" w:right="115"/>
        <w:jc w:val="both"/>
      </w:pPr>
      <w:r>
        <w:t>The</w:t>
      </w:r>
      <w:r>
        <w:rPr>
          <w:spacing w:val="17"/>
        </w:rPr>
        <w:t xml:space="preserve"> </w:t>
      </w:r>
      <w:r w:rsidR="00843B92">
        <w:t>COURT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evaluate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proposals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 w:rsidR="009D13FE">
        <w:rPr>
          <w:spacing w:val="16"/>
        </w:rPr>
        <w:t>100</w:t>
      </w:r>
      <w:r w:rsidR="009D13FE">
        <w:rPr>
          <w:spacing w:val="18"/>
        </w:rPr>
        <w:t>-point</w:t>
      </w:r>
      <w:r>
        <w:rPr>
          <w:spacing w:val="16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criteria</w:t>
      </w:r>
      <w:r>
        <w:rPr>
          <w:spacing w:val="18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forth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table</w:t>
      </w:r>
      <w:r>
        <w:rPr>
          <w:w w:val="99"/>
        </w:rPr>
        <w:t xml:space="preserve"> </w:t>
      </w:r>
      <w:r>
        <w:t>below.  Award, if made, will be to the highest-scored</w:t>
      </w:r>
      <w:r>
        <w:rPr>
          <w:spacing w:val="-27"/>
        </w:rPr>
        <w:t xml:space="preserve"> </w:t>
      </w:r>
      <w:r>
        <w:t>proposal.</w:t>
      </w:r>
    </w:p>
    <w:p w:rsidR="008303D9" w:rsidRDefault="008303D9" w:rsidP="008303D9">
      <w:pPr>
        <w:rPr>
          <w:rFonts w:ascii="Calibri" w:eastAsia="Calibri" w:hAnsi="Calibri" w:cs="Calibri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5"/>
        <w:gridCol w:w="1704"/>
      </w:tblGrid>
      <w:tr w:rsidR="008303D9" w:rsidTr="008303D9">
        <w:trPr>
          <w:trHeight w:hRule="exact" w:val="816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03D9" w:rsidRDefault="008303D9" w:rsidP="008303D9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8303D9" w:rsidRDefault="008303D9" w:rsidP="008303D9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CRITERION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303D9" w:rsidRDefault="008303D9" w:rsidP="008303D9">
            <w:pPr>
              <w:pStyle w:val="TableParagraph"/>
              <w:ind w:left="279" w:right="279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MAXIMUM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POINTS</w:t>
            </w:r>
          </w:p>
        </w:tc>
      </w:tr>
      <w:tr w:rsidR="008303D9" w:rsidTr="00843B92">
        <w:trPr>
          <w:trHeight w:hRule="exact" w:val="505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8303D9" w:rsidP="008303D9">
            <w:pPr>
              <w:pStyle w:val="TableParagraph"/>
              <w:spacing w:before="189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Cost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0C301A" w:rsidP="008303D9">
            <w:pPr>
              <w:pStyle w:val="TableParagraph"/>
              <w:spacing w:before="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4</w:t>
            </w:r>
            <w:r w:rsidR="009D13FE">
              <w:rPr>
                <w:rFonts w:ascii="Calibri"/>
                <w:i/>
                <w:color w:val="FF0000"/>
              </w:rPr>
              <w:t>0</w:t>
            </w:r>
          </w:p>
        </w:tc>
      </w:tr>
      <w:tr w:rsidR="008303D9" w:rsidTr="00843B92">
        <w:trPr>
          <w:trHeight w:hRule="exact" w:val="442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9D13FE" w:rsidP="008303D9">
            <w:pPr>
              <w:pStyle w:val="TableParagraph"/>
              <w:spacing w:before="13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Services Offered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9D13FE" w:rsidP="000C301A">
            <w:pPr>
              <w:pStyle w:val="TableParagraph"/>
              <w:spacing w:before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</w:rPr>
              <w:t>2</w:t>
            </w:r>
            <w:r w:rsidR="000C301A">
              <w:rPr>
                <w:rFonts w:ascii="Calibri"/>
                <w:color w:val="FF0000"/>
              </w:rPr>
              <w:t>5</w:t>
            </w:r>
          </w:p>
        </w:tc>
      </w:tr>
      <w:tr w:rsidR="009D13FE" w:rsidTr="00843B92">
        <w:trPr>
          <w:trHeight w:hRule="exact" w:val="442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FE" w:rsidRDefault="009D13FE" w:rsidP="000C301A">
            <w:pPr>
              <w:pStyle w:val="TableParagraph"/>
              <w:spacing w:before="135"/>
              <w:ind w:left="103"/>
              <w:rPr>
                <w:rFonts w:ascii="Calibri"/>
                <w:i/>
                <w:color w:val="FF0000"/>
              </w:rPr>
            </w:pPr>
            <w:r>
              <w:rPr>
                <w:rFonts w:ascii="Calibri"/>
                <w:i/>
                <w:color w:val="FF0000"/>
              </w:rPr>
              <w:t>Delivery of Services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FE" w:rsidRDefault="009D13FE" w:rsidP="008303D9">
            <w:pPr>
              <w:pStyle w:val="TableParagraph"/>
              <w:spacing w:before="135"/>
              <w:jc w:val="center"/>
              <w:rPr>
                <w:rFonts w:ascii="Calibri"/>
                <w:color w:val="FF0000"/>
              </w:rPr>
            </w:pPr>
            <w:r>
              <w:rPr>
                <w:rFonts w:ascii="Calibri"/>
                <w:color w:val="FF0000"/>
              </w:rPr>
              <w:t>2</w:t>
            </w:r>
            <w:r w:rsidR="000C301A">
              <w:rPr>
                <w:rFonts w:ascii="Calibri"/>
                <w:color w:val="FF0000"/>
              </w:rPr>
              <w:t>5</w:t>
            </w:r>
          </w:p>
        </w:tc>
      </w:tr>
      <w:tr w:rsidR="008303D9" w:rsidTr="00843B92">
        <w:trPr>
          <w:trHeight w:hRule="exact" w:val="550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8303D9" w:rsidP="009D13FE">
            <w:pPr>
              <w:pStyle w:val="TableParagraph"/>
              <w:spacing w:before="13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Acceptance of the Terms and</w:t>
            </w:r>
            <w:r>
              <w:rPr>
                <w:rFonts w:ascii="Calibri"/>
                <w:i/>
                <w:color w:val="FF0000"/>
                <w:spacing w:val="-16"/>
              </w:rPr>
              <w:t xml:space="preserve"> </w:t>
            </w:r>
            <w:r>
              <w:rPr>
                <w:rFonts w:ascii="Calibri"/>
                <w:i/>
                <w:color w:val="FF0000"/>
              </w:rPr>
              <w:t>Conditions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8303D9" w:rsidP="008303D9">
            <w:pPr>
              <w:pStyle w:val="TableParagraph"/>
              <w:spacing w:before="13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  <w:w w:val="99"/>
              </w:rPr>
              <w:t>5</w:t>
            </w:r>
          </w:p>
        </w:tc>
      </w:tr>
      <w:tr w:rsidR="008303D9" w:rsidTr="008303D9">
        <w:trPr>
          <w:trHeight w:hRule="exact" w:val="530"/>
        </w:trPr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8303D9" w:rsidP="008303D9">
            <w:pPr>
              <w:pStyle w:val="TableParagraph"/>
              <w:spacing w:before="12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</w:rPr>
              <w:t>Ability to meet timing requirements to complete the</w:t>
            </w:r>
            <w:r>
              <w:rPr>
                <w:rFonts w:ascii="Calibri"/>
                <w:i/>
                <w:color w:val="FF0000"/>
                <w:spacing w:val="-12"/>
              </w:rPr>
              <w:t xml:space="preserve"> </w:t>
            </w:r>
            <w:r>
              <w:rPr>
                <w:rFonts w:ascii="Calibri"/>
                <w:i/>
                <w:color w:val="FF0000"/>
              </w:rPr>
              <w:t>project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D9" w:rsidRDefault="008303D9" w:rsidP="008303D9">
            <w:pPr>
              <w:pStyle w:val="TableParagraph"/>
              <w:spacing w:before="125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FF0000"/>
                <w:w w:val="99"/>
              </w:rPr>
              <w:t>5</w:t>
            </w:r>
          </w:p>
        </w:tc>
      </w:tr>
    </w:tbl>
    <w:p w:rsidR="008303D9" w:rsidRDefault="008303D9" w:rsidP="008303D9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A73EC4" w:rsidRDefault="00A73EC4">
      <w:pPr>
        <w:spacing w:after="200" w:line="276" w:lineRule="auto"/>
        <w:rPr>
          <w:rFonts w:ascii="Calibri" w:eastAsia="Calibri" w:hAnsi="Calibri" w:cstheme="minorBidi"/>
          <w:b/>
          <w:bCs/>
          <w:w w:val="95"/>
          <w:sz w:val="22"/>
          <w:szCs w:val="22"/>
        </w:rPr>
      </w:pPr>
      <w:r>
        <w:rPr>
          <w:w w:val="95"/>
        </w:rPr>
        <w:br w:type="page"/>
      </w:r>
    </w:p>
    <w:p w:rsidR="008303D9" w:rsidRDefault="008303D9" w:rsidP="008303D9">
      <w:pPr>
        <w:pStyle w:val="Heading2"/>
        <w:tabs>
          <w:tab w:val="left" w:pos="819"/>
        </w:tabs>
        <w:spacing w:before="55"/>
        <w:ind w:right="121"/>
        <w:rPr>
          <w:b w:val="0"/>
          <w:bCs w:val="0"/>
        </w:rPr>
      </w:pPr>
      <w:r>
        <w:rPr>
          <w:w w:val="95"/>
        </w:rPr>
        <w:t>11.0</w:t>
      </w:r>
      <w:r>
        <w:rPr>
          <w:w w:val="95"/>
        </w:rPr>
        <w:tab/>
      </w:r>
      <w:r>
        <w:t>INTERVIEWS</w:t>
      </w:r>
    </w:p>
    <w:p w:rsidR="008303D9" w:rsidRDefault="008303D9" w:rsidP="000C301A">
      <w:pPr>
        <w:pStyle w:val="BodyText"/>
        <w:spacing w:before="60"/>
        <w:ind w:left="835" w:right="115"/>
        <w:jc w:val="both"/>
      </w:pPr>
      <w:r>
        <w:t>The</w:t>
      </w:r>
      <w:r>
        <w:rPr>
          <w:spacing w:val="-7"/>
        </w:rPr>
        <w:t xml:space="preserve"> </w:t>
      </w:r>
      <w:r w:rsidR="00843B92">
        <w:t>COURT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conduct phone</w:t>
      </w:r>
      <w:r>
        <w:rPr>
          <w:spacing w:val="-7"/>
        </w:rPr>
        <w:t xml:space="preserve"> </w:t>
      </w:r>
      <w:r>
        <w:t>interviews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Proposers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clarify</w:t>
      </w:r>
      <w:r>
        <w:rPr>
          <w:spacing w:val="-8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assist in finalizing the ranking of top-ranked proposals. The interview process may require</w:t>
      </w:r>
      <w:r>
        <w:rPr>
          <w:spacing w:val="6"/>
        </w:rPr>
        <w:t xml:space="preserve"> </w:t>
      </w:r>
      <w:r>
        <w:t>a</w:t>
      </w:r>
      <w:r>
        <w:rPr>
          <w:w w:val="99"/>
        </w:rPr>
        <w:t xml:space="preserve"> </w:t>
      </w:r>
      <w:r>
        <w:t xml:space="preserve">demonstration. The </w:t>
      </w:r>
      <w:r w:rsidR="00843B92">
        <w:t>COURT</w:t>
      </w:r>
      <w:r>
        <w:t xml:space="preserve"> will</w:t>
      </w:r>
      <w:r>
        <w:rPr>
          <w:spacing w:val="-22"/>
        </w:rPr>
        <w:t xml:space="preserve"> </w:t>
      </w:r>
      <w:r>
        <w:t>notify</w:t>
      </w:r>
      <w:r>
        <w:rPr>
          <w:w w:val="99"/>
        </w:rPr>
        <w:t xml:space="preserve"> </w:t>
      </w:r>
      <w:r>
        <w:t>eligible Proposers regarding interview</w:t>
      </w:r>
      <w:r>
        <w:rPr>
          <w:spacing w:val="-20"/>
        </w:rPr>
        <w:t xml:space="preserve"> </w:t>
      </w:r>
      <w:r>
        <w:t>arrangements</w:t>
      </w:r>
      <w:r>
        <w:rPr>
          <w:color w:val="FF0000"/>
        </w:rPr>
        <w:t>.</w:t>
      </w:r>
    </w:p>
    <w:p w:rsidR="008303D9" w:rsidRDefault="008303D9" w:rsidP="008303D9">
      <w:pPr>
        <w:rPr>
          <w:rFonts w:ascii="Calibri" w:eastAsia="Calibri" w:hAnsi="Calibri" w:cs="Calibri"/>
        </w:rPr>
      </w:pPr>
    </w:p>
    <w:p w:rsidR="008303D9" w:rsidRDefault="008303D9" w:rsidP="008303D9">
      <w:pPr>
        <w:pStyle w:val="Heading2"/>
        <w:tabs>
          <w:tab w:val="left" w:pos="839"/>
        </w:tabs>
        <w:ind w:left="119"/>
        <w:rPr>
          <w:b w:val="0"/>
          <w:bCs w:val="0"/>
        </w:rPr>
      </w:pPr>
      <w:r>
        <w:rPr>
          <w:w w:val="95"/>
        </w:rPr>
        <w:t>12.0</w:t>
      </w:r>
      <w:r>
        <w:rPr>
          <w:w w:val="95"/>
        </w:rPr>
        <w:tab/>
      </w:r>
      <w:r>
        <w:t>CONFIDENTIAL OR PROPRIETARY</w:t>
      </w:r>
      <w:r>
        <w:rPr>
          <w:spacing w:val="-9"/>
        </w:rPr>
        <w:t xml:space="preserve"> </w:t>
      </w:r>
      <w:r>
        <w:t>INFORMATION</w:t>
      </w:r>
    </w:p>
    <w:p w:rsidR="008303D9" w:rsidRDefault="008303D9" w:rsidP="00B919A7">
      <w:pPr>
        <w:spacing w:before="60" w:line="240" w:lineRule="auto"/>
        <w:ind w:left="835" w:right="115"/>
        <w:jc w:val="both"/>
        <w:rPr>
          <w:rFonts w:ascii="Calibri" w:eastAsia="Calibri" w:hAnsi="Calibri" w:cs="Calibri"/>
        </w:rPr>
      </w:pPr>
      <w:r>
        <w:rPr>
          <w:rFonts w:ascii="Calibri"/>
          <w:b/>
          <w:sz w:val="22"/>
        </w:rPr>
        <w:t>PROPOSALS</w:t>
      </w:r>
      <w:r>
        <w:rPr>
          <w:rFonts w:ascii="Calibri"/>
          <w:b/>
          <w:spacing w:val="39"/>
          <w:sz w:val="22"/>
        </w:rPr>
        <w:t xml:space="preserve"> </w:t>
      </w:r>
      <w:r>
        <w:rPr>
          <w:rFonts w:ascii="Calibri"/>
          <w:b/>
          <w:sz w:val="22"/>
        </w:rPr>
        <w:t>ARE</w:t>
      </w:r>
      <w:r>
        <w:rPr>
          <w:rFonts w:ascii="Calibri"/>
          <w:b/>
          <w:spacing w:val="38"/>
          <w:sz w:val="22"/>
        </w:rPr>
        <w:t xml:space="preserve"> </w:t>
      </w:r>
      <w:r>
        <w:rPr>
          <w:rFonts w:ascii="Calibri"/>
          <w:b/>
          <w:sz w:val="22"/>
        </w:rPr>
        <w:t>SUBJECT</w:t>
      </w:r>
      <w:r>
        <w:rPr>
          <w:rFonts w:ascii="Calibri"/>
          <w:b/>
          <w:spacing w:val="37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38"/>
          <w:sz w:val="22"/>
        </w:rPr>
        <w:t xml:space="preserve"> </w:t>
      </w:r>
      <w:r>
        <w:rPr>
          <w:rFonts w:ascii="Calibri"/>
          <w:b/>
          <w:sz w:val="22"/>
        </w:rPr>
        <w:t>DISCLOSURE</w:t>
      </w:r>
      <w:r>
        <w:rPr>
          <w:rFonts w:ascii="Calibri"/>
          <w:b/>
          <w:spacing w:val="39"/>
          <w:sz w:val="22"/>
        </w:rPr>
        <w:t xml:space="preserve"> </w:t>
      </w:r>
      <w:r>
        <w:rPr>
          <w:rFonts w:ascii="Calibri"/>
          <w:b/>
          <w:sz w:val="22"/>
        </w:rPr>
        <w:t>PURSUANT</w:t>
      </w:r>
      <w:r>
        <w:rPr>
          <w:rFonts w:ascii="Calibri"/>
          <w:b/>
          <w:spacing w:val="38"/>
          <w:sz w:val="22"/>
        </w:rPr>
        <w:t xml:space="preserve"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38"/>
          <w:sz w:val="22"/>
        </w:rPr>
        <w:t xml:space="preserve"> </w:t>
      </w:r>
      <w:r>
        <w:rPr>
          <w:rFonts w:ascii="Calibri"/>
          <w:b/>
          <w:sz w:val="22"/>
        </w:rPr>
        <w:t>APPLICABLE</w:t>
      </w:r>
      <w:r>
        <w:rPr>
          <w:rFonts w:ascii="Calibri"/>
          <w:b/>
          <w:spacing w:val="39"/>
          <w:sz w:val="22"/>
        </w:rPr>
        <w:t xml:space="preserve"> </w:t>
      </w:r>
      <w:r>
        <w:rPr>
          <w:rFonts w:ascii="Calibri"/>
          <w:b/>
          <w:sz w:val="22"/>
        </w:rPr>
        <w:t>PROVISIONS</w:t>
      </w:r>
      <w:r>
        <w:rPr>
          <w:rFonts w:ascii="Calibri"/>
          <w:b/>
          <w:spacing w:val="38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37"/>
          <w:sz w:val="22"/>
        </w:rPr>
        <w:t xml:space="preserve"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w w:val="99"/>
          <w:sz w:val="22"/>
        </w:rPr>
        <w:t xml:space="preserve"> </w:t>
      </w:r>
      <w:r>
        <w:rPr>
          <w:rFonts w:ascii="Calibri"/>
          <w:b/>
          <w:sz w:val="22"/>
        </w:rPr>
        <w:t>CALIFORNIA PUBLIC CONTRACT CODE AND RULE 10.500 OF THE CALIFORNIA RULES OF</w:t>
      </w:r>
      <w:r>
        <w:rPr>
          <w:rFonts w:ascii="Calibri"/>
          <w:b/>
          <w:spacing w:val="14"/>
          <w:sz w:val="22"/>
        </w:rPr>
        <w:t xml:space="preserve"> </w:t>
      </w:r>
      <w:r>
        <w:rPr>
          <w:rFonts w:ascii="Calibri"/>
          <w:b/>
          <w:sz w:val="22"/>
        </w:rPr>
        <w:t>COURT.</w:t>
      </w:r>
    </w:p>
    <w:p w:rsidR="008303D9" w:rsidRDefault="008303D9" w:rsidP="008303D9">
      <w:pPr>
        <w:pStyle w:val="BodyText"/>
        <w:ind w:left="840" w:right="115"/>
        <w:jc w:val="both"/>
      </w:pPr>
      <w:r>
        <w:t>The</w:t>
      </w:r>
      <w:r>
        <w:rPr>
          <w:spacing w:val="15"/>
        </w:rPr>
        <w:t xml:space="preserve"> </w:t>
      </w:r>
      <w:r w:rsidR="00843B92">
        <w:t>COURT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disclose</w:t>
      </w:r>
      <w:r>
        <w:rPr>
          <w:spacing w:val="16"/>
        </w:rPr>
        <w:t xml:space="preserve"> </w:t>
      </w:r>
      <w:r>
        <w:t>(i)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numbers,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(ii)</w:t>
      </w:r>
      <w:r>
        <w:rPr>
          <w:spacing w:val="14"/>
        </w:rPr>
        <w:t xml:space="preserve"> </w:t>
      </w:r>
      <w:r>
        <w:rPr>
          <w:spacing w:val="-3"/>
        </w:rPr>
        <w:t>balance</w:t>
      </w:r>
      <w:r>
        <w:rPr>
          <w:spacing w:val="7"/>
        </w:rPr>
        <w:t xml:space="preserve"> </w:t>
      </w:r>
      <w:r>
        <w:rPr>
          <w:spacing w:val="-3"/>
        </w:rPr>
        <w:t>sheets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3"/>
        </w:rPr>
        <w:t>income</w:t>
      </w:r>
      <w:r>
        <w:rPr>
          <w:spacing w:val="7"/>
        </w:rPr>
        <w:t xml:space="preserve"> </w:t>
      </w:r>
      <w:r>
        <w:rPr>
          <w:spacing w:val="-4"/>
        </w:rPr>
        <w:t>statements</w:t>
      </w:r>
      <w:r>
        <w:rPr>
          <w:spacing w:val="-3"/>
          <w:w w:val="99"/>
        </w:rPr>
        <w:t xml:space="preserve"> </w:t>
      </w:r>
      <w:r>
        <w:t>submitted by a Proposer that is not a publicly-traded corporation. All other information</w:t>
      </w:r>
      <w:r>
        <w:rPr>
          <w:spacing w:val="-8"/>
        </w:rPr>
        <w:t xml:space="preserve"> </w:t>
      </w:r>
      <w:r>
        <w:t>in</w:t>
      </w:r>
      <w:r>
        <w:rPr>
          <w:spacing w:val="-1"/>
          <w:w w:val="99"/>
        </w:rPr>
        <w:t xml:space="preserve"> </w:t>
      </w:r>
      <w:r>
        <w:t>proposals will be disclosed in response to applicable public records requests. Such disclosure</w:t>
      </w:r>
      <w:r>
        <w:rPr>
          <w:spacing w:val="-15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 made regardless of whether the proposal (or portions thereof) is marked</w:t>
      </w:r>
      <w:r>
        <w:rPr>
          <w:spacing w:val="32"/>
        </w:rPr>
        <w:t xml:space="preserve"> </w:t>
      </w:r>
      <w:r>
        <w:t>“confidential,”</w:t>
      </w:r>
      <w:r>
        <w:rPr>
          <w:spacing w:val="-1"/>
          <w:w w:val="99"/>
        </w:rPr>
        <w:t xml:space="preserve"> </w:t>
      </w:r>
      <w:r>
        <w:t>“proprietary,”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otherwise,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regardless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proposal</w:t>
      </w:r>
      <w:r>
        <w:rPr>
          <w:spacing w:val="18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purporting</w:t>
      </w:r>
      <w:r>
        <w:rPr>
          <w:spacing w:val="18"/>
        </w:rPr>
        <w:t xml:space="preserve"> </w:t>
      </w:r>
      <w:r>
        <w:t>to</w:t>
      </w:r>
      <w:r>
        <w:rPr>
          <w:w w:val="99"/>
        </w:rPr>
        <w:t xml:space="preserve"> </w:t>
      </w:r>
      <w:r>
        <w:t xml:space="preserve">limit the </w:t>
      </w:r>
      <w:r w:rsidR="00843B92">
        <w:t>COURT</w:t>
      </w:r>
      <w:r>
        <w:t xml:space="preserve">’s right to disclose information in the proposal, or (b) requiring the </w:t>
      </w:r>
      <w:r w:rsidR="00843B92">
        <w:t>COURT</w:t>
      </w:r>
      <w:r>
        <w:t xml:space="preserve"> to inform</w:t>
      </w:r>
      <w:r>
        <w:rPr>
          <w:spacing w:val="5"/>
        </w:rPr>
        <w:t xml:space="preserve"> </w:t>
      </w:r>
      <w:r>
        <w:t>or</w:t>
      </w:r>
      <w:r>
        <w:rPr>
          <w:w w:val="99"/>
        </w:rPr>
        <w:t xml:space="preserve"> </w:t>
      </w:r>
      <w:r>
        <w:t>obtain the consent of the Proposer prior to the disclosure of the proposal (or portions</w:t>
      </w:r>
      <w:r>
        <w:rPr>
          <w:spacing w:val="10"/>
        </w:rPr>
        <w:t xml:space="preserve"> </w:t>
      </w:r>
      <w:r>
        <w:t>thereof).</w:t>
      </w:r>
      <w:r>
        <w:rPr>
          <w:w w:val="99"/>
        </w:rPr>
        <w:t xml:space="preserve"> </w:t>
      </w:r>
      <w:r>
        <w:t>Any proposal that is password protected, or contains portions that are password protected,</w:t>
      </w:r>
      <w:r>
        <w:rPr>
          <w:spacing w:val="13"/>
        </w:rPr>
        <w:t xml:space="preserve"> </w:t>
      </w:r>
      <w:r>
        <w:t>may</w:t>
      </w:r>
      <w:r>
        <w:rPr>
          <w:w w:val="9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rejected.</w:t>
      </w:r>
      <w:r>
        <w:rPr>
          <w:spacing w:val="38"/>
        </w:rPr>
        <w:t xml:space="preserve"> </w:t>
      </w:r>
      <w:r>
        <w:t>Proposers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accordingly</w:t>
      </w:r>
      <w:r>
        <w:rPr>
          <w:spacing w:val="38"/>
        </w:rPr>
        <w:t xml:space="preserve"> </w:t>
      </w:r>
      <w:r>
        <w:t>cautioned</w:t>
      </w:r>
      <w:r>
        <w:rPr>
          <w:spacing w:val="38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include</w:t>
      </w:r>
      <w:r>
        <w:rPr>
          <w:spacing w:val="38"/>
        </w:rPr>
        <w:t xml:space="preserve"> </w:t>
      </w:r>
      <w:r>
        <w:t>confidential,</w:t>
      </w:r>
      <w:r>
        <w:rPr>
          <w:spacing w:val="38"/>
        </w:rPr>
        <w:t xml:space="preserve"> </w:t>
      </w:r>
      <w:r>
        <w:t>proprietary,</w:t>
      </w:r>
      <w:r>
        <w:rPr>
          <w:spacing w:val="38"/>
        </w:rPr>
        <w:t xml:space="preserve"> </w:t>
      </w:r>
      <w:r>
        <w:t>or</w:t>
      </w:r>
      <w:r>
        <w:rPr>
          <w:spacing w:val="-1"/>
          <w:w w:val="99"/>
        </w:rPr>
        <w:t xml:space="preserve"> </w:t>
      </w:r>
      <w:r>
        <w:t>privileged information in</w:t>
      </w:r>
      <w:r>
        <w:rPr>
          <w:spacing w:val="-6"/>
        </w:rPr>
        <w:t xml:space="preserve"> </w:t>
      </w:r>
      <w:r>
        <w:t>proposals.</w:t>
      </w:r>
    </w:p>
    <w:p w:rsidR="008303D9" w:rsidRDefault="008303D9" w:rsidP="008303D9">
      <w:pPr>
        <w:rPr>
          <w:rFonts w:ascii="Calibri" w:eastAsia="Calibri" w:hAnsi="Calibri" w:cs="Calibri"/>
        </w:rPr>
      </w:pPr>
    </w:p>
    <w:p w:rsidR="008303D9" w:rsidRDefault="008303D9" w:rsidP="005C29A1">
      <w:pPr>
        <w:tabs>
          <w:tab w:val="left" w:pos="839"/>
        </w:tabs>
        <w:spacing w:line="240" w:lineRule="auto"/>
        <w:ind w:left="115"/>
        <w:rPr>
          <w:rFonts w:ascii="Calibri" w:eastAsia="Calibri" w:hAnsi="Calibri" w:cs="Calibri"/>
        </w:rPr>
      </w:pPr>
      <w:r>
        <w:rPr>
          <w:rFonts w:ascii="Calibri"/>
          <w:b/>
          <w:w w:val="95"/>
          <w:sz w:val="22"/>
        </w:rPr>
        <w:t>1</w:t>
      </w:r>
      <w:r w:rsidR="00843B92">
        <w:rPr>
          <w:rFonts w:ascii="Calibri"/>
          <w:b/>
          <w:w w:val="95"/>
          <w:sz w:val="22"/>
        </w:rPr>
        <w:t>3</w:t>
      </w:r>
      <w:r>
        <w:rPr>
          <w:rFonts w:ascii="Calibri"/>
          <w:b/>
          <w:w w:val="95"/>
          <w:sz w:val="22"/>
        </w:rPr>
        <w:t>.0</w:t>
      </w:r>
      <w:r>
        <w:rPr>
          <w:rFonts w:ascii="Calibri"/>
          <w:b/>
          <w:w w:val="95"/>
          <w:sz w:val="22"/>
        </w:rPr>
        <w:tab/>
      </w:r>
      <w:r>
        <w:rPr>
          <w:rFonts w:ascii="Calibri"/>
          <w:b/>
          <w:sz w:val="22"/>
        </w:rPr>
        <w:t>PROTESTS</w:t>
      </w:r>
    </w:p>
    <w:p w:rsidR="008303D9" w:rsidRDefault="008303D9" w:rsidP="00B919A7">
      <w:pPr>
        <w:pStyle w:val="BodyText"/>
        <w:spacing w:before="60"/>
        <w:ind w:left="835" w:right="115"/>
        <w:jc w:val="both"/>
      </w:pPr>
      <w:r>
        <w:t>Any</w:t>
      </w:r>
      <w:r>
        <w:rPr>
          <w:spacing w:val="25"/>
        </w:rPr>
        <w:t xml:space="preserve"> </w:t>
      </w:r>
      <w:r>
        <w:t>protests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handled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accordance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Chapter</w:t>
      </w:r>
      <w:r>
        <w:rPr>
          <w:spacing w:val="25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Judicial</w:t>
      </w:r>
      <w:r>
        <w:rPr>
          <w:spacing w:val="25"/>
        </w:rPr>
        <w:t xml:space="preserve"> </w:t>
      </w:r>
      <w:r>
        <w:t>Branch</w:t>
      </w:r>
      <w:r>
        <w:rPr>
          <w:spacing w:val="26"/>
        </w:rPr>
        <w:t xml:space="preserve"> </w:t>
      </w:r>
      <w:r>
        <w:t>Contracting</w:t>
      </w:r>
      <w:r>
        <w:rPr>
          <w:w w:val="99"/>
        </w:rPr>
        <w:t xml:space="preserve"> </w:t>
      </w:r>
      <w:r>
        <w:t>Manual</w:t>
      </w:r>
      <w:r>
        <w:rPr>
          <w:spacing w:val="28"/>
        </w:rPr>
        <w:t xml:space="preserve"> </w:t>
      </w:r>
      <w:r>
        <w:t>(see</w:t>
      </w:r>
      <w:r>
        <w:rPr>
          <w:spacing w:val="29"/>
        </w:rPr>
        <w:t xml:space="preserve"> </w:t>
      </w:r>
      <w:hyperlink r:id="rId14">
        <w:r>
          <w:rPr>
            <w:i/>
            <w:color w:val="0000FF"/>
            <w:u w:val="single" w:color="0000FF"/>
          </w:rPr>
          <w:t>www.courts.ca.gov/documents/jbcl-manual.pdf</w:t>
        </w:r>
        <w:r>
          <w:t>).</w:t>
        </w:r>
      </w:hyperlink>
      <w:r>
        <w:rPr>
          <w:spacing w:val="28"/>
        </w:rPr>
        <w:t xml:space="preserve"> </w:t>
      </w:r>
      <w:r>
        <w:t>Failure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Proposer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comply</w:t>
      </w:r>
      <w:r>
        <w:rPr>
          <w:w w:val="99"/>
        </w:rPr>
        <w:t xml:space="preserve"> </w:t>
      </w:r>
      <w:r>
        <w:t>with the protest procedures set forth in that chapter will render a protest inadequate and</w:t>
      </w:r>
      <w:r>
        <w:rPr>
          <w:spacing w:val="26"/>
        </w:rPr>
        <w:t xml:space="preserve"> </w:t>
      </w:r>
      <w:r>
        <w:t>non-</w:t>
      </w:r>
      <w:r>
        <w:rPr>
          <w:spacing w:val="-1"/>
          <w:w w:val="99"/>
        </w:rPr>
        <w:t xml:space="preserve"> </w:t>
      </w:r>
      <w:r>
        <w:t>responsive,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result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rejection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protest.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deadline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 w:rsidR="00843B92">
        <w:t>COURT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receive</w:t>
      </w:r>
      <w:r>
        <w:rPr>
          <w:spacing w:val="36"/>
        </w:rPr>
        <w:t xml:space="preserve"> </w:t>
      </w:r>
      <w:r>
        <w:t>a</w:t>
      </w:r>
      <w:r>
        <w:rPr>
          <w:w w:val="99"/>
        </w:rPr>
        <w:t xml:space="preserve"> </w:t>
      </w:r>
      <w:r>
        <w:t>solicitation</w:t>
      </w:r>
      <w:r>
        <w:rPr>
          <w:spacing w:val="-7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>is</w:t>
      </w:r>
      <w:r w:rsidR="009E7FB4">
        <w:t xml:space="preserve"> 3:00 p.m. on</w:t>
      </w:r>
      <w:r>
        <w:rPr>
          <w:spacing w:val="-5"/>
        </w:rPr>
        <w:t xml:space="preserve"> </w:t>
      </w:r>
      <w:r w:rsidR="009E7FB4">
        <w:rPr>
          <w:spacing w:val="-5"/>
        </w:rPr>
        <w:t xml:space="preserve">April </w:t>
      </w:r>
      <w:r w:rsidR="00B919A7">
        <w:rPr>
          <w:spacing w:val="-5"/>
        </w:rPr>
        <w:t>2</w:t>
      </w:r>
      <w:r w:rsidR="009E7FB4">
        <w:rPr>
          <w:spacing w:val="-5"/>
        </w:rPr>
        <w:t>3, 2019</w:t>
      </w:r>
      <w:r w:rsidR="009D13FE">
        <w:rPr>
          <w:spacing w:val="-5"/>
        </w:rPr>
        <w:t xml:space="preserve">.   </w:t>
      </w:r>
      <w:r>
        <w:t>Protests must be sent</w:t>
      </w:r>
      <w:r>
        <w:rPr>
          <w:spacing w:val="-11"/>
        </w:rPr>
        <w:t xml:space="preserve"> </w:t>
      </w:r>
      <w:r>
        <w:t>to:</w:t>
      </w:r>
    </w:p>
    <w:p w:rsidR="008303D9" w:rsidRPr="005C29A1" w:rsidRDefault="008303D9" w:rsidP="008303D9">
      <w:pPr>
        <w:rPr>
          <w:rFonts w:ascii="Calibri" w:eastAsia="Calibri" w:hAnsi="Calibri" w:cs="Calibri"/>
          <w:sz w:val="16"/>
          <w:szCs w:val="16"/>
        </w:rPr>
      </w:pPr>
    </w:p>
    <w:p w:rsidR="008303D9" w:rsidRDefault="009D13FE" w:rsidP="008303D9">
      <w:pPr>
        <w:pStyle w:val="BodyText"/>
      </w:pPr>
      <w:r>
        <w:t>Richard Cabral</w:t>
      </w:r>
    </w:p>
    <w:p w:rsidR="008303D9" w:rsidRDefault="009D13FE" w:rsidP="008303D9">
      <w:pPr>
        <w:pStyle w:val="BodyText"/>
        <w:ind w:right="4862"/>
      </w:pPr>
      <w:r>
        <w:t>Director, Finance &amp; Collections</w:t>
      </w:r>
    </w:p>
    <w:p w:rsidR="008303D9" w:rsidRDefault="008303D9" w:rsidP="008303D9">
      <w:pPr>
        <w:pStyle w:val="BodyText"/>
        <w:ind w:right="4862"/>
      </w:pPr>
      <w:r>
        <w:rPr>
          <w:w w:val="99"/>
        </w:rPr>
        <w:t>800 S. Victoria Avenue</w:t>
      </w:r>
    </w:p>
    <w:p w:rsidR="008303D9" w:rsidRDefault="008303D9" w:rsidP="008303D9">
      <w:pPr>
        <w:pStyle w:val="BodyText"/>
      </w:pPr>
      <w:r>
        <w:t>Ventura, CA</w:t>
      </w:r>
      <w:r>
        <w:rPr>
          <w:spacing w:val="-8"/>
        </w:rPr>
        <w:t xml:space="preserve"> </w:t>
      </w:r>
      <w:r>
        <w:t>93009</w:t>
      </w:r>
    </w:p>
    <w:bookmarkEnd w:id="0"/>
    <w:p w:rsidR="00EF77DD" w:rsidRPr="000E798F" w:rsidRDefault="00EF77DD" w:rsidP="00807288">
      <w:pPr>
        <w:pStyle w:val="IMBodyText"/>
        <w:rPr>
          <w:rFonts w:ascii="Arial Black" w:hAnsi="Arial Black"/>
          <w:b/>
          <w:bCs/>
          <w:caps/>
          <w:color w:val="00255F"/>
          <w:sz w:val="6"/>
          <w:szCs w:val="6"/>
        </w:rPr>
      </w:pPr>
    </w:p>
    <w:sectPr w:rsidR="00EF77DD" w:rsidRPr="000E798F" w:rsidSect="00C34A9B">
      <w:headerReference w:type="defaul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D9" w:rsidRDefault="008303D9" w:rsidP="0044473B">
      <w:pPr>
        <w:spacing w:line="240" w:lineRule="auto"/>
      </w:pPr>
      <w:r>
        <w:separator/>
      </w:r>
    </w:p>
  </w:endnote>
  <w:endnote w:type="continuationSeparator" w:id="0">
    <w:p w:rsidR="008303D9" w:rsidRDefault="008303D9" w:rsidP="00444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D9" w:rsidRDefault="008303D9" w:rsidP="0044473B">
      <w:pPr>
        <w:spacing w:line="240" w:lineRule="auto"/>
      </w:pPr>
      <w:r>
        <w:separator/>
      </w:r>
    </w:p>
  </w:footnote>
  <w:footnote w:type="continuationSeparator" w:id="0">
    <w:p w:rsidR="008303D9" w:rsidRDefault="008303D9" w:rsidP="00444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D9" w:rsidRPr="000B21D2" w:rsidRDefault="008303D9" w:rsidP="000B21D2">
    <w:pPr>
      <w:pStyle w:val="Header"/>
      <w:tabs>
        <w:tab w:val="clear" w:pos="4680"/>
        <w:tab w:val="clear" w:pos="9360"/>
        <w:tab w:val="left" w:pos="0"/>
      </w:tabs>
      <w:rPr>
        <w:color w:val="365F91" w:themeColor="accent1" w:themeShade="BF"/>
        <w:sz w:val="22"/>
        <w:szCs w:val="22"/>
      </w:rPr>
    </w:pPr>
    <w:r w:rsidRPr="000B21D2">
      <w:rPr>
        <w:sz w:val="22"/>
        <w:szCs w:val="22"/>
      </w:rPr>
      <w:t xml:space="preserve">RFQ Title:  </w:t>
    </w:r>
    <w:r w:rsidRPr="000B21D2">
      <w:rPr>
        <w:color w:val="365F91" w:themeColor="accent1" w:themeShade="BF"/>
        <w:sz w:val="22"/>
        <w:szCs w:val="22"/>
      </w:rPr>
      <w:t>Secure IT Asset Disposition</w:t>
    </w:r>
  </w:p>
  <w:p w:rsidR="008303D9" w:rsidRPr="000B21D2" w:rsidRDefault="008303D9" w:rsidP="000B21D2">
    <w:pPr>
      <w:pStyle w:val="Header"/>
      <w:tabs>
        <w:tab w:val="clear" w:pos="4680"/>
        <w:tab w:val="clear" w:pos="9360"/>
        <w:tab w:val="left" w:pos="0"/>
      </w:tabs>
      <w:rPr>
        <w:color w:val="365F91" w:themeColor="accent1" w:themeShade="BF"/>
      </w:rPr>
    </w:pPr>
    <w:r w:rsidRPr="000B21D2">
      <w:rPr>
        <w:sz w:val="22"/>
        <w:szCs w:val="22"/>
      </w:rPr>
      <w:t xml:space="preserve">RFQ Number:  </w:t>
    </w:r>
    <w:r w:rsidRPr="000B21D2">
      <w:rPr>
        <w:color w:val="365F91" w:themeColor="accent1" w:themeShade="BF"/>
        <w:sz w:val="22"/>
        <w:szCs w:val="22"/>
      </w:rPr>
      <w:t>1920-2</w:t>
    </w:r>
    <w:r w:rsidR="00807288">
      <w:rPr>
        <w:color w:val="365F91" w:themeColor="accent1" w:themeShade="BF"/>
        <w:sz w:val="22"/>
        <w:szCs w:val="22"/>
      </w:rPr>
      <w:t>23</w:t>
    </w:r>
  </w:p>
  <w:p w:rsidR="008303D9" w:rsidRDefault="0083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9704784"/>
    <w:name w:val="WWNum3"/>
    <w:lvl w:ilvl="0">
      <w:start w:val="1"/>
      <w:numFmt w:val="bullet"/>
      <w:pStyle w:val="BulletL1"/>
      <w:lvlText w:val=""/>
      <w:lvlJc w:val="left"/>
      <w:pPr>
        <w:ind w:left="900" w:hanging="360"/>
      </w:pPr>
      <w:rPr>
        <w:rFonts w:ascii="Arial Black" w:hAnsi="Arial Black" w:hint="default"/>
        <w:color w:val="0094BA"/>
        <w:sz w:val="18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126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-1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8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80"/>
        </w:tabs>
        <w:ind w:left="342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-18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8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80"/>
        </w:tabs>
        <w:ind w:left="558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-180"/>
        </w:tabs>
        <w:ind w:left="6300" w:hanging="360"/>
      </w:pPr>
      <w:rPr>
        <w:rFonts w:ascii="Wingdings" w:hAnsi="Wingdings"/>
      </w:rPr>
    </w:lvl>
  </w:abstractNum>
  <w:abstractNum w:abstractNumId="1" w15:restartNumberingAfterBreak="0">
    <w:nsid w:val="057F00AA"/>
    <w:multiLevelType w:val="hybridMultilevel"/>
    <w:tmpl w:val="5C4680E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06AC2BCB"/>
    <w:multiLevelType w:val="hybridMultilevel"/>
    <w:tmpl w:val="9D241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B23"/>
    <w:multiLevelType w:val="multilevel"/>
    <w:tmpl w:val="C61CC2B4"/>
    <w:lvl w:ilvl="0">
      <w:start w:val="1"/>
      <w:numFmt w:val="decimal"/>
      <w:lvlText w:val="%1"/>
      <w:lvlJc w:val="left"/>
      <w:pPr>
        <w:ind w:left="360" w:hanging="360"/>
      </w:pPr>
      <w:rPr>
        <w:rFonts w:ascii="Arial Black" w:eastAsia="MS Mincho" w:hAnsi="Arial Black" w:cs="Times New Roman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" w15:restartNumberingAfterBreak="0">
    <w:nsid w:val="0A226D1F"/>
    <w:multiLevelType w:val="multilevel"/>
    <w:tmpl w:val="F92E0EF0"/>
    <w:lvl w:ilvl="0">
      <w:start w:val="7"/>
      <w:numFmt w:val="decimal"/>
      <w:lvlText w:val="%1.0"/>
      <w:lvlJc w:val="left"/>
      <w:pPr>
        <w:ind w:left="4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2980" w:hanging="72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3700" w:hanging="72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5500" w:hanging="108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6580" w:hanging="144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7300" w:hanging="1440"/>
      </w:pPr>
      <w:rPr>
        <w:rFonts w:hint="default"/>
        <w:b/>
        <w:w w:val="95"/>
      </w:rPr>
    </w:lvl>
  </w:abstractNum>
  <w:abstractNum w:abstractNumId="5" w15:restartNumberingAfterBreak="0">
    <w:nsid w:val="0BA60D9A"/>
    <w:multiLevelType w:val="hybridMultilevel"/>
    <w:tmpl w:val="7DAEDEAA"/>
    <w:lvl w:ilvl="0" w:tplc="36A271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D0234"/>
    <w:multiLevelType w:val="hybridMultilevel"/>
    <w:tmpl w:val="AAA4E9D8"/>
    <w:lvl w:ilvl="0" w:tplc="62C23D6C">
      <w:numFmt w:val="bullet"/>
      <w:lvlText w:val="-"/>
      <w:lvlJc w:val="left"/>
      <w:pPr>
        <w:ind w:left="1195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19021663"/>
    <w:multiLevelType w:val="hybridMultilevel"/>
    <w:tmpl w:val="E65C046E"/>
    <w:lvl w:ilvl="0" w:tplc="D27698F8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10AE"/>
    <w:multiLevelType w:val="multilevel"/>
    <w:tmpl w:val="22D499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9" w15:restartNumberingAfterBreak="0">
    <w:nsid w:val="1D4B0970"/>
    <w:multiLevelType w:val="multilevel"/>
    <w:tmpl w:val="E4984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0014E1"/>
    <w:multiLevelType w:val="hybridMultilevel"/>
    <w:tmpl w:val="C6AC3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0B95"/>
    <w:multiLevelType w:val="hybridMultilevel"/>
    <w:tmpl w:val="C6AC3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B2786"/>
    <w:multiLevelType w:val="hybridMultilevel"/>
    <w:tmpl w:val="0192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30B13"/>
    <w:multiLevelType w:val="hybridMultilevel"/>
    <w:tmpl w:val="82800280"/>
    <w:lvl w:ilvl="0" w:tplc="71D44C24">
      <w:start w:val="9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2F0FEB"/>
    <w:multiLevelType w:val="multilevel"/>
    <w:tmpl w:val="AC40C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936B4"/>
    <w:multiLevelType w:val="hybridMultilevel"/>
    <w:tmpl w:val="866685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B380B"/>
    <w:multiLevelType w:val="hybridMultilevel"/>
    <w:tmpl w:val="77D45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B781A"/>
    <w:multiLevelType w:val="hybridMultilevel"/>
    <w:tmpl w:val="7C707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2B35DC"/>
    <w:multiLevelType w:val="hybridMultilevel"/>
    <w:tmpl w:val="CF8C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F1798"/>
    <w:multiLevelType w:val="hybridMultilevel"/>
    <w:tmpl w:val="AAD6736C"/>
    <w:lvl w:ilvl="0" w:tplc="41DAC78A">
      <w:start w:val="8"/>
      <w:numFmt w:val="bullet"/>
      <w:lvlText w:val=""/>
      <w:lvlJc w:val="left"/>
      <w:pPr>
        <w:ind w:left="1152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537749D6"/>
    <w:multiLevelType w:val="multilevel"/>
    <w:tmpl w:val="C61CC2B4"/>
    <w:lvl w:ilvl="0">
      <w:start w:val="1"/>
      <w:numFmt w:val="decimal"/>
      <w:lvlText w:val="%1"/>
      <w:lvlJc w:val="left"/>
      <w:pPr>
        <w:ind w:left="360" w:hanging="360"/>
      </w:pPr>
      <w:rPr>
        <w:rFonts w:ascii="Arial Black" w:eastAsia="MS Mincho" w:hAnsi="Arial Black" w:cs="Times New Roman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1" w15:restartNumberingAfterBreak="0">
    <w:nsid w:val="53884E66"/>
    <w:multiLevelType w:val="multilevel"/>
    <w:tmpl w:val="788890DA"/>
    <w:lvl w:ilvl="0">
      <w:start w:val="13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1560" w:hanging="720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lowerRoman"/>
      <w:lvlText w:val="%4."/>
      <w:lvlJc w:val="left"/>
      <w:pPr>
        <w:ind w:left="2280" w:hanging="64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1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646"/>
      </w:pPr>
      <w:rPr>
        <w:rFonts w:hint="default"/>
      </w:rPr>
    </w:lvl>
  </w:abstractNum>
  <w:abstractNum w:abstractNumId="22" w15:restartNumberingAfterBreak="0">
    <w:nsid w:val="539C5173"/>
    <w:multiLevelType w:val="hybridMultilevel"/>
    <w:tmpl w:val="C6AC3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E51B1A"/>
    <w:multiLevelType w:val="multilevel"/>
    <w:tmpl w:val="AF586FD8"/>
    <w:lvl w:ilvl="0">
      <w:start w:val="7"/>
      <w:numFmt w:val="decimal"/>
      <w:lvlText w:val="%1"/>
      <w:lvlJc w:val="left"/>
      <w:pPr>
        <w:ind w:left="360" w:hanging="360"/>
      </w:pPr>
      <w:rPr>
        <w:rFonts w:eastAsia="MS Mincho" w:hAnsi="Arial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179" w:hanging="360"/>
      </w:pPr>
      <w:rPr>
        <w:rFonts w:eastAsia="MS Mincho" w:hAnsi="Arial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2358" w:hanging="720"/>
      </w:pPr>
      <w:rPr>
        <w:rFonts w:eastAsia="MS Mincho" w:hAnsi="Arial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3177" w:hanging="720"/>
      </w:pPr>
      <w:rPr>
        <w:rFonts w:eastAsia="MS Mincho" w:hAnsi="Arial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4356" w:hanging="1080"/>
      </w:pPr>
      <w:rPr>
        <w:rFonts w:eastAsia="MS Mincho" w:hAnsi="Arial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5175" w:hanging="1080"/>
      </w:pPr>
      <w:rPr>
        <w:rFonts w:eastAsia="MS Mincho" w:hAnsi="Arial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6354" w:hanging="1440"/>
      </w:pPr>
      <w:rPr>
        <w:rFonts w:eastAsia="MS Mincho" w:hAnsi="Arial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7173" w:hanging="1440"/>
      </w:pPr>
      <w:rPr>
        <w:rFonts w:eastAsia="MS Mincho" w:hAnsi="Arial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352" w:hanging="1800"/>
      </w:pPr>
      <w:rPr>
        <w:rFonts w:eastAsia="MS Mincho" w:hAnsi="Arial" w:cs="Times New Roman" w:hint="default"/>
        <w:sz w:val="22"/>
      </w:rPr>
    </w:lvl>
  </w:abstractNum>
  <w:abstractNum w:abstractNumId="24" w15:restartNumberingAfterBreak="0">
    <w:nsid w:val="589B6C0B"/>
    <w:multiLevelType w:val="hybridMultilevel"/>
    <w:tmpl w:val="9D241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807"/>
    <w:multiLevelType w:val="hybridMultilevel"/>
    <w:tmpl w:val="BCD8406A"/>
    <w:lvl w:ilvl="0" w:tplc="3DB00CBA">
      <w:start w:val="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C7C1B"/>
    <w:multiLevelType w:val="multilevel"/>
    <w:tmpl w:val="E4984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392C9F"/>
    <w:multiLevelType w:val="hybridMultilevel"/>
    <w:tmpl w:val="C6AC3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C777F"/>
    <w:multiLevelType w:val="hybridMultilevel"/>
    <w:tmpl w:val="0A5EF8A6"/>
    <w:lvl w:ilvl="0" w:tplc="7C7E8818">
      <w:start w:val="1"/>
      <w:numFmt w:val="upperLetter"/>
      <w:lvlText w:val="%1."/>
      <w:lvlJc w:val="left"/>
      <w:pPr>
        <w:ind w:left="1899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A2FE9C00">
      <w:start w:val="1"/>
      <w:numFmt w:val="lowerRoman"/>
      <w:lvlText w:val="%2."/>
      <w:lvlJc w:val="left"/>
      <w:pPr>
        <w:ind w:left="298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21725E9C">
      <w:start w:val="1"/>
      <w:numFmt w:val="bullet"/>
      <w:lvlText w:val="•"/>
      <w:lvlJc w:val="left"/>
      <w:pPr>
        <w:ind w:left="3713" w:hanging="720"/>
      </w:pPr>
      <w:rPr>
        <w:rFonts w:hint="default"/>
      </w:rPr>
    </w:lvl>
    <w:lvl w:ilvl="3" w:tplc="EC645BE4">
      <w:start w:val="1"/>
      <w:numFmt w:val="bullet"/>
      <w:lvlText w:val="•"/>
      <w:lvlJc w:val="left"/>
      <w:pPr>
        <w:ind w:left="4446" w:hanging="720"/>
      </w:pPr>
      <w:rPr>
        <w:rFonts w:hint="default"/>
      </w:rPr>
    </w:lvl>
    <w:lvl w:ilvl="4" w:tplc="AFE8DA5E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5" w:tplc="C78A72D8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6" w:tplc="273ECCF2">
      <w:start w:val="1"/>
      <w:numFmt w:val="bullet"/>
      <w:lvlText w:val="•"/>
      <w:lvlJc w:val="left"/>
      <w:pPr>
        <w:ind w:left="6646" w:hanging="720"/>
      </w:pPr>
      <w:rPr>
        <w:rFonts w:hint="default"/>
      </w:rPr>
    </w:lvl>
    <w:lvl w:ilvl="7" w:tplc="05C264B0">
      <w:start w:val="1"/>
      <w:numFmt w:val="bullet"/>
      <w:lvlText w:val="•"/>
      <w:lvlJc w:val="left"/>
      <w:pPr>
        <w:ind w:left="7380" w:hanging="720"/>
      </w:pPr>
      <w:rPr>
        <w:rFonts w:hint="default"/>
      </w:rPr>
    </w:lvl>
    <w:lvl w:ilvl="8" w:tplc="2E1AED5E">
      <w:start w:val="1"/>
      <w:numFmt w:val="bullet"/>
      <w:lvlText w:val="•"/>
      <w:lvlJc w:val="left"/>
      <w:pPr>
        <w:ind w:left="8113" w:hanging="720"/>
      </w:pPr>
      <w:rPr>
        <w:rFonts w:hint="default"/>
      </w:rPr>
    </w:lvl>
  </w:abstractNum>
  <w:abstractNum w:abstractNumId="29" w15:restartNumberingAfterBreak="0">
    <w:nsid w:val="64A670C7"/>
    <w:multiLevelType w:val="multilevel"/>
    <w:tmpl w:val="990034D6"/>
    <w:lvl w:ilvl="0">
      <w:start w:val="7"/>
      <w:numFmt w:val="decimal"/>
      <w:lvlText w:val="%1"/>
      <w:lvlJc w:val="left"/>
      <w:pPr>
        <w:ind w:left="1539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720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lowerRoman"/>
      <w:lvlText w:val="%3."/>
      <w:lvlJc w:val="left"/>
      <w:pPr>
        <w:ind w:left="2260" w:hanging="721"/>
      </w:pPr>
      <w:rPr>
        <w:rFonts w:ascii="Calibri" w:eastAsia="Calibri" w:hAnsi="Calibr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721"/>
      </w:pPr>
      <w:rPr>
        <w:rFonts w:hint="default"/>
      </w:rPr>
    </w:lvl>
  </w:abstractNum>
  <w:abstractNum w:abstractNumId="30" w15:restartNumberingAfterBreak="0">
    <w:nsid w:val="67476ADF"/>
    <w:multiLevelType w:val="hybridMultilevel"/>
    <w:tmpl w:val="0AB8A25C"/>
    <w:lvl w:ilvl="0" w:tplc="2682A8C4">
      <w:start w:val="8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F47EA"/>
    <w:multiLevelType w:val="multilevel"/>
    <w:tmpl w:val="C81C7CCA"/>
    <w:lvl w:ilvl="0">
      <w:start w:val="5"/>
      <w:numFmt w:val="decimal"/>
      <w:lvlText w:val="%1"/>
      <w:lvlJc w:val="left"/>
      <w:pPr>
        <w:ind w:left="820" w:hanging="721"/>
      </w:pPr>
      <w:rPr>
        <w:rFonts w:hint="default"/>
      </w:rPr>
    </w:lvl>
    <w:lvl w:ilvl="1">
      <w:numFmt w:val="decimal"/>
      <w:lvlText w:val="%1.%2"/>
      <w:lvlJc w:val="left"/>
      <w:pPr>
        <w:ind w:left="820" w:hanging="721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540" w:hanging="720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2" w15:restartNumberingAfterBreak="0">
    <w:nsid w:val="6B6F47ED"/>
    <w:multiLevelType w:val="hybridMultilevel"/>
    <w:tmpl w:val="05EEEB0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3" w15:restartNumberingAfterBreak="0">
    <w:nsid w:val="6BCE1756"/>
    <w:multiLevelType w:val="multilevel"/>
    <w:tmpl w:val="23CCB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1B02E16"/>
    <w:multiLevelType w:val="hybridMultilevel"/>
    <w:tmpl w:val="96FE1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1326B"/>
    <w:multiLevelType w:val="multilevel"/>
    <w:tmpl w:val="C450DC9A"/>
    <w:lvl w:ilvl="0">
      <w:start w:val="6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Calibri" w:eastAsia="Calibri" w:hAnsi="Calibri" w:hint="default"/>
        <w:b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314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6" w:hanging="720"/>
      </w:pPr>
      <w:rPr>
        <w:rFonts w:hint="default"/>
      </w:rPr>
    </w:lvl>
  </w:abstractNum>
  <w:abstractNum w:abstractNumId="36" w15:restartNumberingAfterBreak="0">
    <w:nsid w:val="741A6704"/>
    <w:multiLevelType w:val="multilevel"/>
    <w:tmpl w:val="C61CC2B4"/>
    <w:lvl w:ilvl="0">
      <w:start w:val="1"/>
      <w:numFmt w:val="decimal"/>
      <w:lvlText w:val="%1"/>
      <w:lvlJc w:val="left"/>
      <w:pPr>
        <w:ind w:left="360" w:hanging="360"/>
      </w:pPr>
      <w:rPr>
        <w:rFonts w:ascii="Arial Black" w:eastAsia="MS Mincho" w:hAnsi="Arial Black" w:cs="Times New Roman"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7" w15:restartNumberingAfterBreak="0">
    <w:nsid w:val="78D726F9"/>
    <w:multiLevelType w:val="multilevel"/>
    <w:tmpl w:val="F9E8C7B4"/>
    <w:lvl w:ilvl="0">
      <w:start w:val="7"/>
      <w:numFmt w:val="decimal"/>
      <w:lvlText w:val="%1"/>
      <w:lvlJc w:val="left"/>
      <w:pPr>
        <w:ind w:left="1539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9" w:hanging="720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lowerRoman"/>
      <w:lvlText w:val="%3."/>
      <w:lvlJc w:val="left"/>
      <w:pPr>
        <w:ind w:left="22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</w:abstractNum>
  <w:abstractNum w:abstractNumId="38" w15:restartNumberingAfterBreak="0">
    <w:nsid w:val="7C2D2813"/>
    <w:multiLevelType w:val="multilevel"/>
    <w:tmpl w:val="009E110A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Calibri" w:eastAsia="Calibri" w:hAnsi="Calibri" w:hint="default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39" w15:restartNumberingAfterBreak="0">
    <w:nsid w:val="7C761DAB"/>
    <w:multiLevelType w:val="hybridMultilevel"/>
    <w:tmpl w:val="C07A8AD6"/>
    <w:lvl w:ilvl="0" w:tplc="CA2A69FE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D45B6"/>
    <w:multiLevelType w:val="hybridMultilevel"/>
    <w:tmpl w:val="D4E6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3C10"/>
    <w:multiLevelType w:val="hybridMultilevel"/>
    <w:tmpl w:val="C6AC3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3"/>
  </w:num>
  <w:num w:numId="5">
    <w:abstractNumId w:val="26"/>
  </w:num>
  <w:num w:numId="6">
    <w:abstractNumId w:val="9"/>
  </w:num>
  <w:num w:numId="7">
    <w:abstractNumId w:val="14"/>
  </w:num>
  <w:num w:numId="8">
    <w:abstractNumId w:val="36"/>
  </w:num>
  <w:num w:numId="9">
    <w:abstractNumId w:val="11"/>
  </w:num>
  <w:num w:numId="10">
    <w:abstractNumId w:val="41"/>
  </w:num>
  <w:num w:numId="11">
    <w:abstractNumId w:val="2"/>
  </w:num>
  <w:num w:numId="12">
    <w:abstractNumId w:val="27"/>
  </w:num>
  <w:num w:numId="13">
    <w:abstractNumId w:val="22"/>
  </w:num>
  <w:num w:numId="14">
    <w:abstractNumId w:val="24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5"/>
  </w:num>
  <w:num w:numId="18">
    <w:abstractNumId w:val="30"/>
  </w:num>
  <w:num w:numId="19">
    <w:abstractNumId w:val="7"/>
  </w:num>
  <w:num w:numId="20">
    <w:abstractNumId w:val="39"/>
  </w:num>
  <w:num w:numId="21">
    <w:abstractNumId w:val="13"/>
  </w:num>
  <w:num w:numId="22">
    <w:abstractNumId w:val="5"/>
  </w:num>
  <w:num w:numId="23">
    <w:abstractNumId w:val="40"/>
  </w:num>
  <w:num w:numId="24">
    <w:abstractNumId w:val="15"/>
  </w:num>
  <w:num w:numId="25">
    <w:abstractNumId w:val="17"/>
  </w:num>
  <w:num w:numId="26">
    <w:abstractNumId w:val="34"/>
  </w:num>
  <w:num w:numId="27">
    <w:abstractNumId w:val="18"/>
  </w:num>
  <w:num w:numId="28">
    <w:abstractNumId w:val="12"/>
  </w:num>
  <w:num w:numId="29">
    <w:abstractNumId w:val="21"/>
  </w:num>
  <w:num w:numId="30">
    <w:abstractNumId w:val="28"/>
  </w:num>
  <w:num w:numId="31">
    <w:abstractNumId w:val="37"/>
  </w:num>
  <w:num w:numId="32">
    <w:abstractNumId w:val="29"/>
  </w:num>
  <w:num w:numId="33">
    <w:abstractNumId w:val="35"/>
  </w:num>
  <w:num w:numId="34">
    <w:abstractNumId w:val="31"/>
  </w:num>
  <w:num w:numId="35">
    <w:abstractNumId w:val="38"/>
  </w:num>
  <w:num w:numId="36">
    <w:abstractNumId w:val="8"/>
  </w:num>
  <w:num w:numId="37">
    <w:abstractNumId w:val="32"/>
  </w:num>
  <w:num w:numId="38">
    <w:abstractNumId w:val="6"/>
  </w:num>
  <w:num w:numId="39">
    <w:abstractNumId w:val="1"/>
  </w:num>
  <w:num w:numId="40">
    <w:abstractNumId w:val="16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8B"/>
    <w:rsid w:val="00020EA6"/>
    <w:rsid w:val="00026410"/>
    <w:rsid w:val="000330EC"/>
    <w:rsid w:val="0003376B"/>
    <w:rsid w:val="0003580B"/>
    <w:rsid w:val="000711FA"/>
    <w:rsid w:val="00073256"/>
    <w:rsid w:val="00081188"/>
    <w:rsid w:val="000848B0"/>
    <w:rsid w:val="00084F80"/>
    <w:rsid w:val="000853AD"/>
    <w:rsid w:val="00085F60"/>
    <w:rsid w:val="00087679"/>
    <w:rsid w:val="00091F3D"/>
    <w:rsid w:val="0009282A"/>
    <w:rsid w:val="000A17D7"/>
    <w:rsid w:val="000B21D2"/>
    <w:rsid w:val="000B6479"/>
    <w:rsid w:val="000C301A"/>
    <w:rsid w:val="000C474E"/>
    <w:rsid w:val="000D1347"/>
    <w:rsid w:val="000D6331"/>
    <w:rsid w:val="000D76CE"/>
    <w:rsid w:val="000E798F"/>
    <w:rsid w:val="0010780D"/>
    <w:rsid w:val="00110629"/>
    <w:rsid w:val="0013243B"/>
    <w:rsid w:val="001508F1"/>
    <w:rsid w:val="00154682"/>
    <w:rsid w:val="001668DA"/>
    <w:rsid w:val="0018155C"/>
    <w:rsid w:val="00185BFD"/>
    <w:rsid w:val="00187E47"/>
    <w:rsid w:val="00190095"/>
    <w:rsid w:val="00191947"/>
    <w:rsid w:val="001929F5"/>
    <w:rsid w:val="001A2263"/>
    <w:rsid w:val="001A26AC"/>
    <w:rsid w:val="001B63AD"/>
    <w:rsid w:val="001C24EE"/>
    <w:rsid w:val="001C551B"/>
    <w:rsid w:val="001F2999"/>
    <w:rsid w:val="00203687"/>
    <w:rsid w:val="00233E86"/>
    <w:rsid w:val="0025132E"/>
    <w:rsid w:val="00256B2B"/>
    <w:rsid w:val="00262073"/>
    <w:rsid w:val="002715D2"/>
    <w:rsid w:val="002725FB"/>
    <w:rsid w:val="002726DC"/>
    <w:rsid w:val="00273368"/>
    <w:rsid w:val="00273426"/>
    <w:rsid w:val="00273A49"/>
    <w:rsid w:val="00287561"/>
    <w:rsid w:val="002A607F"/>
    <w:rsid w:val="002B17DC"/>
    <w:rsid w:val="002B7F0C"/>
    <w:rsid w:val="002C74A5"/>
    <w:rsid w:val="002D1947"/>
    <w:rsid w:val="002D20D1"/>
    <w:rsid w:val="002E1174"/>
    <w:rsid w:val="002E2A4F"/>
    <w:rsid w:val="002F22B9"/>
    <w:rsid w:val="002F5124"/>
    <w:rsid w:val="002F5504"/>
    <w:rsid w:val="0031459B"/>
    <w:rsid w:val="00314A1A"/>
    <w:rsid w:val="003156B8"/>
    <w:rsid w:val="0032489B"/>
    <w:rsid w:val="00324C32"/>
    <w:rsid w:val="00337558"/>
    <w:rsid w:val="00345DB6"/>
    <w:rsid w:val="003619F4"/>
    <w:rsid w:val="00364106"/>
    <w:rsid w:val="00364B39"/>
    <w:rsid w:val="003718A5"/>
    <w:rsid w:val="00374317"/>
    <w:rsid w:val="00374FF3"/>
    <w:rsid w:val="003753DC"/>
    <w:rsid w:val="00382C79"/>
    <w:rsid w:val="00385E19"/>
    <w:rsid w:val="003A4190"/>
    <w:rsid w:val="003B4E17"/>
    <w:rsid w:val="003C324C"/>
    <w:rsid w:val="003E2090"/>
    <w:rsid w:val="003E23A2"/>
    <w:rsid w:val="0042078B"/>
    <w:rsid w:val="004235BF"/>
    <w:rsid w:val="004310BF"/>
    <w:rsid w:val="00436782"/>
    <w:rsid w:val="00442727"/>
    <w:rsid w:val="0044473B"/>
    <w:rsid w:val="004469D1"/>
    <w:rsid w:val="00447DA6"/>
    <w:rsid w:val="0046777B"/>
    <w:rsid w:val="00467FBD"/>
    <w:rsid w:val="00471A6F"/>
    <w:rsid w:val="00472C06"/>
    <w:rsid w:val="00474257"/>
    <w:rsid w:val="00490E74"/>
    <w:rsid w:val="00496F0C"/>
    <w:rsid w:val="004A1AAB"/>
    <w:rsid w:val="004A2021"/>
    <w:rsid w:val="004A7743"/>
    <w:rsid w:val="004A79EA"/>
    <w:rsid w:val="004B4EAD"/>
    <w:rsid w:val="004B5DB9"/>
    <w:rsid w:val="004B6986"/>
    <w:rsid w:val="004B7A9D"/>
    <w:rsid w:val="004D02F1"/>
    <w:rsid w:val="004D1887"/>
    <w:rsid w:val="004D1AFB"/>
    <w:rsid w:val="004D48A8"/>
    <w:rsid w:val="004E3D6A"/>
    <w:rsid w:val="004E58FC"/>
    <w:rsid w:val="004F2F77"/>
    <w:rsid w:val="004F364C"/>
    <w:rsid w:val="004F42D6"/>
    <w:rsid w:val="004F45C7"/>
    <w:rsid w:val="004F4BD2"/>
    <w:rsid w:val="004F640A"/>
    <w:rsid w:val="00512B8E"/>
    <w:rsid w:val="0052192F"/>
    <w:rsid w:val="00537EA0"/>
    <w:rsid w:val="00541B35"/>
    <w:rsid w:val="005446CA"/>
    <w:rsid w:val="00550E39"/>
    <w:rsid w:val="00561344"/>
    <w:rsid w:val="00574242"/>
    <w:rsid w:val="005818B7"/>
    <w:rsid w:val="005831B4"/>
    <w:rsid w:val="005953FB"/>
    <w:rsid w:val="005A1BAA"/>
    <w:rsid w:val="005A1DE8"/>
    <w:rsid w:val="005C29A1"/>
    <w:rsid w:val="005C4C56"/>
    <w:rsid w:val="005C53F1"/>
    <w:rsid w:val="005F4562"/>
    <w:rsid w:val="005F4854"/>
    <w:rsid w:val="0060274E"/>
    <w:rsid w:val="00610624"/>
    <w:rsid w:val="00611C42"/>
    <w:rsid w:val="00626EE2"/>
    <w:rsid w:val="00634468"/>
    <w:rsid w:val="00645BA6"/>
    <w:rsid w:val="006460AE"/>
    <w:rsid w:val="006628DB"/>
    <w:rsid w:val="006673F0"/>
    <w:rsid w:val="006856BB"/>
    <w:rsid w:val="00687A5E"/>
    <w:rsid w:val="006B62DE"/>
    <w:rsid w:val="006C1663"/>
    <w:rsid w:val="006F53D4"/>
    <w:rsid w:val="006F5774"/>
    <w:rsid w:val="006F60A2"/>
    <w:rsid w:val="00704F9C"/>
    <w:rsid w:val="00707DF5"/>
    <w:rsid w:val="00736A62"/>
    <w:rsid w:val="00741610"/>
    <w:rsid w:val="007421C2"/>
    <w:rsid w:val="0074236E"/>
    <w:rsid w:val="00743E72"/>
    <w:rsid w:val="007459AF"/>
    <w:rsid w:val="00760AC0"/>
    <w:rsid w:val="00761D44"/>
    <w:rsid w:val="00762594"/>
    <w:rsid w:val="0078017F"/>
    <w:rsid w:val="00793684"/>
    <w:rsid w:val="007A3B0C"/>
    <w:rsid w:val="007F7D6F"/>
    <w:rsid w:val="008058A0"/>
    <w:rsid w:val="00806851"/>
    <w:rsid w:val="00807124"/>
    <w:rsid w:val="00807288"/>
    <w:rsid w:val="0081262F"/>
    <w:rsid w:val="00812725"/>
    <w:rsid w:val="0081357C"/>
    <w:rsid w:val="00817ED7"/>
    <w:rsid w:val="0082302B"/>
    <w:rsid w:val="008230C9"/>
    <w:rsid w:val="008303D9"/>
    <w:rsid w:val="0083514E"/>
    <w:rsid w:val="00835CC2"/>
    <w:rsid w:val="00843B92"/>
    <w:rsid w:val="0084451E"/>
    <w:rsid w:val="0085201E"/>
    <w:rsid w:val="00863EEE"/>
    <w:rsid w:val="008809FA"/>
    <w:rsid w:val="00880E58"/>
    <w:rsid w:val="00887FB0"/>
    <w:rsid w:val="008A0ED3"/>
    <w:rsid w:val="008B40BC"/>
    <w:rsid w:val="008C1D6F"/>
    <w:rsid w:val="008C78CD"/>
    <w:rsid w:val="008D03B0"/>
    <w:rsid w:val="008E063E"/>
    <w:rsid w:val="008E332F"/>
    <w:rsid w:val="008E561C"/>
    <w:rsid w:val="008E5ADB"/>
    <w:rsid w:val="00904094"/>
    <w:rsid w:val="00917C85"/>
    <w:rsid w:val="00924982"/>
    <w:rsid w:val="00925B62"/>
    <w:rsid w:val="00931B69"/>
    <w:rsid w:val="00937EE5"/>
    <w:rsid w:val="00943FA6"/>
    <w:rsid w:val="009445EF"/>
    <w:rsid w:val="00947F93"/>
    <w:rsid w:val="00952652"/>
    <w:rsid w:val="00953095"/>
    <w:rsid w:val="0096240C"/>
    <w:rsid w:val="009779FC"/>
    <w:rsid w:val="00982B3B"/>
    <w:rsid w:val="0098362F"/>
    <w:rsid w:val="009A20BE"/>
    <w:rsid w:val="009A4BBA"/>
    <w:rsid w:val="009A537A"/>
    <w:rsid w:val="009A6615"/>
    <w:rsid w:val="009A76CA"/>
    <w:rsid w:val="009B72F2"/>
    <w:rsid w:val="009C0C71"/>
    <w:rsid w:val="009D13FE"/>
    <w:rsid w:val="009D2D26"/>
    <w:rsid w:val="009E7FB4"/>
    <w:rsid w:val="009F15D0"/>
    <w:rsid w:val="00A01F51"/>
    <w:rsid w:val="00A02127"/>
    <w:rsid w:val="00A033D5"/>
    <w:rsid w:val="00A03515"/>
    <w:rsid w:val="00A16A94"/>
    <w:rsid w:val="00A30B88"/>
    <w:rsid w:val="00A31BB9"/>
    <w:rsid w:val="00A31CC1"/>
    <w:rsid w:val="00A52484"/>
    <w:rsid w:val="00A5648C"/>
    <w:rsid w:val="00A73E03"/>
    <w:rsid w:val="00A73EC4"/>
    <w:rsid w:val="00A7683D"/>
    <w:rsid w:val="00A819CE"/>
    <w:rsid w:val="00A9619E"/>
    <w:rsid w:val="00AA5BDC"/>
    <w:rsid w:val="00AB2CE6"/>
    <w:rsid w:val="00AC1492"/>
    <w:rsid w:val="00AC31CE"/>
    <w:rsid w:val="00AC4AB9"/>
    <w:rsid w:val="00AD1933"/>
    <w:rsid w:val="00AD37C8"/>
    <w:rsid w:val="00AE0EDC"/>
    <w:rsid w:val="00B001DF"/>
    <w:rsid w:val="00B066D5"/>
    <w:rsid w:val="00B22E16"/>
    <w:rsid w:val="00B43780"/>
    <w:rsid w:val="00B45DD7"/>
    <w:rsid w:val="00B519D8"/>
    <w:rsid w:val="00B6492E"/>
    <w:rsid w:val="00B73CA1"/>
    <w:rsid w:val="00B74379"/>
    <w:rsid w:val="00B80A91"/>
    <w:rsid w:val="00B919A7"/>
    <w:rsid w:val="00B979F6"/>
    <w:rsid w:val="00BA5F11"/>
    <w:rsid w:val="00BA7CEA"/>
    <w:rsid w:val="00BB6AE5"/>
    <w:rsid w:val="00BB6B08"/>
    <w:rsid w:val="00BC35D8"/>
    <w:rsid w:val="00BC6116"/>
    <w:rsid w:val="00BC716A"/>
    <w:rsid w:val="00BE137A"/>
    <w:rsid w:val="00BE2EC1"/>
    <w:rsid w:val="00BE31EA"/>
    <w:rsid w:val="00C144DB"/>
    <w:rsid w:val="00C20040"/>
    <w:rsid w:val="00C27326"/>
    <w:rsid w:val="00C34A9B"/>
    <w:rsid w:val="00C3786F"/>
    <w:rsid w:val="00C51E40"/>
    <w:rsid w:val="00C9284F"/>
    <w:rsid w:val="00CB295B"/>
    <w:rsid w:val="00CB4075"/>
    <w:rsid w:val="00CB40A6"/>
    <w:rsid w:val="00CC4829"/>
    <w:rsid w:val="00CD050B"/>
    <w:rsid w:val="00CD13D1"/>
    <w:rsid w:val="00CD1FF9"/>
    <w:rsid w:val="00CD2FE5"/>
    <w:rsid w:val="00CF2897"/>
    <w:rsid w:val="00CF701D"/>
    <w:rsid w:val="00CF7333"/>
    <w:rsid w:val="00D07F5D"/>
    <w:rsid w:val="00D138CE"/>
    <w:rsid w:val="00D146D0"/>
    <w:rsid w:val="00D2317C"/>
    <w:rsid w:val="00D3310F"/>
    <w:rsid w:val="00D41565"/>
    <w:rsid w:val="00D421A2"/>
    <w:rsid w:val="00D45771"/>
    <w:rsid w:val="00D51D49"/>
    <w:rsid w:val="00D5610F"/>
    <w:rsid w:val="00D61853"/>
    <w:rsid w:val="00D64AAC"/>
    <w:rsid w:val="00D864F9"/>
    <w:rsid w:val="00D975BA"/>
    <w:rsid w:val="00DA173C"/>
    <w:rsid w:val="00DA3340"/>
    <w:rsid w:val="00DC5CEB"/>
    <w:rsid w:val="00DE1187"/>
    <w:rsid w:val="00DE1390"/>
    <w:rsid w:val="00DF02DA"/>
    <w:rsid w:val="00DF3BBC"/>
    <w:rsid w:val="00E02180"/>
    <w:rsid w:val="00E239F7"/>
    <w:rsid w:val="00E26AED"/>
    <w:rsid w:val="00E26D27"/>
    <w:rsid w:val="00E31F90"/>
    <w:rsid w:val="00E519DC"/>
    <w:rsid w:val="00E65D0F"/>
    <w:rsid w:val="00E86FC9"/>
    <w:rsid w:val="00EB2874"/>
    <w:rsid w:val="00EC7800"/>
    <w:rsid w:val="00EC79C5"/>
    <w:rsid w:val="00ED52A5"/>
    <w:rsid w:val="00EE1790"/>
    <w:rsid w:val="00EF77DD"/>
    <w:rsid w:val="00F014E0"/>
    <w:rsid w:val="00F10680"/>
    <w:rsid w:val="00F16647"/>
    <w:rsid w:val="00F20C5D"/>
    <w:rsid w:val="00F31952"/>
    <w:rsid w:val="00F34618"/>
    <w:rsid w:val="00F36E4F"/>
    <w:rsid w:val="00F419AC"/>
    <w:rsid w:val="00F42AFD"/>
    <w:rsid w:val="00F54024"/>
    <w:rsid w:val="00F55832"/>
    <w:rsid w:val="00F616BA"/>
    <w:rsid w:val="00F61852"/>
    <w:rsid w:val="00F66599"/>
    <w:rsid w:val="00F72A45"/>
    <w:rsid w:val="00F92B52"/>
    <w:rsid w:val="00F97031"/>
    <w:rsid w:val="00FA3558"/>
    <w:rsid w:val="00FB0F9A"/>
    <w:rsid w:val="00FB5F02"/>
    <w:rsid w:val="00FD7E17"/>
    <w:rsid w:val="00FE1A8B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3E4F17"/>
  <w15:docId w15:val="{AF03AEF0-AABF-4BE1-B10F-4859AF1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79"/>
    <w:pPr>
      <w:spacing w:after="0" w:line="300" w:lineRule="auto"/>
    </w:pPr>
    <w:rPr>
      <w:rFonts w:ascii="Arial" w:eastAsia="MS Mincho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303D9"/>
    <w:pPr>
      <w:widowControl w:val="0"/>
      <w:spacing w:line="240" w:lineRule="auto"/>
      <w:ind w:left="370"/>
      <w:outlineLvl w:val="0"/>
    </w:pPr>
    <w:rPr>
      <w:rFonts w:ascii="Calibri" w:eastAsia="Calibri" w:hAnsi="Calibri" w:cstheme="min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303D9"/>
    <w:pPr>
      <w:widowControl w:val="0"/>
      <w:spacing w:line="240" w:lineRule="auto"/>
      <w:ind w:left="100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BodyText">
    <w:name w:val="IM BodyText"/>
    <w:basedOn w:val="Normal"/>
    <w:qFormat/>
    <w:rsid w:val="0042078B"/>
    <w:pPr>
      <w:spacing w:after="180"/>
    </w:pPr>
    <w:rPr>
      <w:color w:val="000000"/>
      <w:sz w:val="20"/>
      <w:szCs w:val="19"/>
    </w:rPr>
  </w:style>
  <w:style w:type="paragraph" w:customStyle="1" w:styleId="IMBodyTextCover">
    <w:name w:val="IM BodyText Cover"/>
    <w:basedOn w:val="Normal"/>
    <w:rsid w:val="0042078B"/>
    <w:pPr>
      <w:spacing w:before="60" w:line="240" w:lineRule="auto"/>
      <w:ind w:left="360"/>
    </w:pPr>
    <w:rPr>
      <w:color w:val="404040"/>
      <w:szCs w:val="19"/>
    </w:rPr>
  </w:style>
  <w:style w:type="paragraph" w:customStyle="1" w:styleId="IMOppNameSmall">
    <w:name w:val="IM OppNameSmall"/>
    <w:basedOn w:val="Normal"/>
    <w:rsid w:val="0042078B"/>
    <w:pPr>
      <w:tabs>
        <w:tab w:val="left" w:pos="540"/>
      </w:tabs>
      <w:spacing w:before="840" w:line="240" w:lineRule="auto"/>
      <w:ind w:left="360"/>
    </w:pPr>
    <w:rPr>
      <w:rFonts w:ascii="Arial Black" w:hAnsi="Arial Black"/>
      <w:caps/>
      <w:color w:val="FFFFFF"/>
      <w:sz w:val="36"/>
      <w:szCs w:val="72"/>
    </w:rPr>
  </w:style>
  <w:style w:type="paragraph" w:customStyle="1" w:styleId="IMHeading2Cover">
    <w:name w:val="IM Heading2 Cover"/>
    <w:basedOn w:val="Normal"/>
    <w:next w:val="IMBodyText"/>
    <w:rsid w:val="0042078B"/>
    <w:pPr>
      <w:keepNext/>
      <w:spacing w:before="600"/>
      <w:ind w:left="360"/>
    </w:pPr>
    <w:rPr>
      <w:rFonts w:ascii="Arial Black" w:hAnsi="Arial Black"/>
      <w:b/>
      <w:caps/>
      <w:color w:val="00255F"/>
      <w:sz w:val="36"/>
      <w:szCs w:val="28"/>
    </w:rPr>
  </w:style>
  <w:style w:type="paragraph" w:styleId="ListParagraph">
    <w:name w:val="List Paragraph"/>
    <w:basedOn w:val="Normal"/>
    <w:uiPriority w:val="1"/>
    <w:qFormat/>
    <w:rsid w:val="00420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8B"/>
    <w:rPr>
      <w:rFonts w:ascii="Tahoma" w:eastAsia="MS Mincho" w:hAnsi="Tahoma" w:cs="Tahoma"/>
      <w:sz w:val="16"/>
      <w:szCs w:val="16"/>
    </w:rPr>
  </w:style>
  <w:style w:type="paragraph" w:customStyle="1" w:styleId="IM1MajorHeading">
    <w:name w:val="IM 1_MajorHeading"/>
    <w:basedOn w:val="Normal"/>
    <w:next w:val="IMBodyText"/>
    <w:qFormat/>
    <w:rsid w:val="0042078B"/>
    <w:pPr>
      <w:keepNext/>
      <w:pageBreakBefore/>
      <w:tabs>
        <w:tab w:val="left" w:pos="540"/>
      </w:tabs>
      <w:spacing w:line="240" w:lineRule="auto"/>
      <w:outlineLvl w:val="0"/>
    </w:pPr>
    <w:rPr>
      <w:rFonts w:ascii="Arial Black" w:hAnsi="Arial Black"/>
      <w:b/>
      <w:bCs/>
      <w:caps/>
      <w:color w:val="00255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20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8B"/>
    <w:rPr>
      <w:rFonts w:ascii="Arial" w:eastAsia="MS Mincho" w:hAnsi="Arial" w:cs="Times New Roman"/>
      <w:sz w:val="24"/>
      <w:szCs w:val="24"/>
    </w:rPr>
  </w:style>
  <w:style w:type="paragraph" w:customStyle="1" w:styleId="IMHeading1">
    <w:name w:val="IM Heading1"/>
    <w:basedOn w:val="Normal"/>
    <w:next w:val="IMBodyText"/>
    <w:qFormat/>
    <w:rsid w:val="004F2F77"/>
    <w:pPr>
      <w:keepNext/>
      <w:pageBreakBefore/>
      <w:tabs>
        <w:tab w:val="left" w:pos="540"/>
      </w:tabs>
      <w:spacing w:line="240" w:lineRule="auto"/>
      <w:outlineLvl w:val="0"/>
    </w:pPr>
    <w:rPr>
      <w:rFonts w:ascii="Arial Black" w:hAnsi="Arial Black"/>
      <w:b/>
      <w:bCs/>
      <w:caps/>
      <w:color w:val="00255F"/>
      <w:sz w:val="36"/>
      <w:szCs w:val="36"/>
    </w:rPr>
  </w:style>
  <w:style w:type="table" w:styleId="TableGrid">
    <w:name w:val="Table Grid"/>
    <w:basedOn w:val="TableNormal"/>
    <w:uiPriority w:val="59"/>
    <w:rsid w:val="0061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CornerText">
    <w:name w:val="IM CornerText"/>
    <w:basedOn w:val="Normal"/>
    <w:next w:val="IMBodyText"/>
    <w:qFormat/>
    <w:rsid w:val="00611C42"/>
    <w:pPr>
      <w:keepNext/>
      <w:tabs>
        <w:tab w:val="left" w:pos="540"/>
      </w:tabs>
      <w:spacing w:line="240" w:lineRule="auto"/>
      <w:jc w:val="right"/>
    </w:pPr>
    <w:rPr>
      <w:rFonts w:ascii="Arial Black" w:hAnsi="Arial Black"/>
      <w:b/>
      <w:bCs/>
      <w:caps/>
      <w:color w:val="00255F"/>
    </w:rPr>
  </w:style>
  <w:style w:type="paragraph" w:customStyle="1" w:styleId="BulletL1">
    <w:name w:val="Bullet L1"/>
    <w:basedOn w:val="ListParagraph"/>
    <w:qFormat/>
    <w:rsid w:val="00611C42"/>
    <w:pPr>
      <w:numPr>
        <w:numId w:val="2"/>
      </w:numPr>
      <w:tabs>
        <w:tab w:val="left" w:pos="180"/>
        <w:tab w:val="left" w:pos="360"/>
      </w:tabs>
      <w:suppressAutoHyphens/>
      <w:spacing w:before="40" w:line="276" w:lineRule="auto"/>
      <w:ind w:left="187" w:hanging="187"/>
      <w:contextualSpacing w:val="0"/>
    </w:pPr>
    <w:rPr>
      <w:rFonts w:eastAsia="Lucida Sans Unicode" w:cs="Arial"/>
      <w:kern w:val="1"/>
      <w:sz w:val="18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BB6A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A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156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5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56B8"/>
    <w:rPr>
      <w:rFonts w:ascii="Arial" w:eastAsia="MS Mincho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B8"/>
    <w:rPr>
      <w:rFonts w:ascii="Arial" w:eastAsia="MS Mincho" w:hAnsi="Arial" w:cs="Times New Roman"/>
      <w:b/>
      <w:bCs/>
      <w:sz w:val="20"/>
      <w:szCs w:val="20"/>
    </w:rPr>
  </w:style>
  <w:style w:type="paragraph" w:customStyle="1" w:styleId="HangInd1">
    <w:name w:val="Hang Ind 1"/>
    <w:basedOn w:val="Normal"/>
    <w:rsid w:val="00B22E16"/>
    <w:pPr>
      <w:spacing w:line="240" w:lineRule="auto"/>
      <w:ind w:left="720" w:hanging="720"/>
      <w:jc w:val="both"/>
    </w:pPr>
    <w:rPr>
      <w:rFonts w:ascii="Helvetica" w:eastAsiaTheme="minorHAnsi" w:hAnsi="Helvetica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10680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rsid w:val="00F10680"/>
    <w:rPr>
      <w:color w:val="808080"/>
    </w:rPr>
  </w:style>
  <w:style w:type="paragraph" w:customStyle="1" w:styleId="Default">
    <w:name w:val="Default"/>
    <w:rsid w:val="00BE3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7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3B"/>
    <w:rPr>
      <w:rFonts w:ascii="Arial" w:eastAsia="MS Mincho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303D9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303D9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8303D9"/>
    <w:pPr>
      <w:widowControl w:val="0"/>
      <w:spacing w:line="240" w:lineRule="auto"/>
      <w:ind w:left="156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303D9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8303D9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621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80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8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25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3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3184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20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18" w:space="0" w:color="222222"/>
                                            <w:left w:val="none" w:sz="0" w:space="0" w:color="E0E3E5"/>
                                            <w:bottom w:val="none" w:sz="0" w:space="0" w:color="E0E3E5"/>
                                            <w:right w:val="none" w:sz="0" w:space="0" w:color="E0E3E5"/>
                                          </w:divBdr>
                                          <w:divsChild>
                                            <w:div w:id="141894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ventura.courts.ca.gov/procurement/docs/General_Certific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icitation@ventura.courts.ca.gov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icitation@ventura.courts.ca.gov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entura.courts.ca.gov/procurement/docs/JBCM_Darfur_Certif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courts.org/gi/Purchasing/index.shtm" TargetMode="External"/><Relationship Id="rId14" Type="http://schemas.openxmlformats.org/officeDocument/2006/relationships/hyperlink" Target="http://www.courts.ca.gov/documents/jbcl-manual.pd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3D42-0305-4205-9550-28A8933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IMSupport</dc:creator>
  <cp:lastModifiedBy>Ventura Superior Court</cp:lastModifiedBy>
  <cp:revision>9</cp:revision>
  <cp:lastPrinted>2015-04-15T02:39:00Z</cp:lastPrinted>
  <dcterms:created xsi:type="dcterms:W3CDTF">2019-04-15T16:29:00Z</dcterms:created>
  <dcterms:modified xsi:type="dcterms:W3CDTF">2019-04-16T18:03:00Z</dcterms:modified>
</cp:coreProperties>
</file>